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eastAsia" w:eastAsia="宋体"/>
          <w:b/>
          <w:spacing w:val="20"/>
          <w:sz w:val="32"/>
          <w:szCs w:val="32"/>
          <w:u w:val="single"/>
          <w:lang w:eastAsia="zh-CN"/>
        </w:rPr>
      </w:pPr>
      <w:r>
        <w:rPr>
          <w:rFonts w:hint="eastAsia"/>
          <w:b/>
          <w:spacing w:val="20"/>
          <w:sz w:val="32"/>
          <w:szCs w:val="32"/>
        </w:rPr>
        <w:t>项目名称：</w:t>
      </w:r>
      <w:r>
        <w:rPr>
          <w:rFonts w:hint="eastAsia"/>
          <w:b/>
          <w:spacing w:val="20"/>
          <w:sz w:val="32"/>
          <w:szCs w:val="32"/>
          <w:u w:val="single"/>
          <w:lang w:eastAsia="zh-CN"/>
        </w:rPr>
        <w:t>政文会展安团家博会广告制作及安装服务商项目</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b/>
          <w:spacing w:val="20"/>
          <w:sz w:val="32"/>
          <w:szCs w:val="32"/>
          <w:u w:val="single"/>
        </w:rPr>
        <w:t>2024ZWHZXJ00007号</w:t>
      </w:r>
    </w:p>
    <w:p>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8</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15</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23</w:t>
      </w:r>
      <w:r>
        <w:rPr>
          <w:b/>
          <w:bCs/>
        </w:rPr>
        <w:fldChar w:fldCharType="end"/>
      </w:r>
      <w:r>
        <w:rPr>
          <w:b/>
          <w:bCs/>
        </w:rPr>
        <w:fldChar w:fldCharType="end"/>
      </w:r>
    </w:p>
    <w:p>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eastAsia="zh-CN"/>
        </w:rPr>
        <w:t>政文会展安团家博会广告制作及安装服务商项目</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2024ZWHZXJ00007号</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imes New Roman" w:hAnsi="Times New Roman" w:cs="Times New Roman"/>
          <w:bCs/>
          <w:color w:val="000000"/>
          <w:sz w:val="21"/>
          <w:szCs w:val="21"/>
          <w:u w:val="single"/>
          <w:lang w:eastAsia="zh-CN"/>
        </w:rPr>
        <w:t>政文会展安团家博会广告制作及安装服务商项目</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3.项目地点：</w:t>
      </w:r>
      <w:r>
        <w:rPr>
          <w:rFonts w:hint="eastAsia" w:asciiTheme="majorEastAsia" w:hAnsiTheme="majorEastAsia" w:eastAsiaTheme="majorEastAsia" w:cstheme="majorEastAsia"/>
          <w:sz w:val="21"/>
          <w:szCs w:val="21"/>
          <w:u w:val="single"/>
          <w:lang w:eastAsia="zh-CN"/>
        </w:rPr>
        <w:t>滨湖国际会展中心</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heme="majorEastAsia" w:hAnsiTheme="majorEastAsia" w:eastAsiaTheme="majorEastAsia" w:cstheme="majorEastAsia"/>
          <w:sz w:val="21"/>
          <w:szCs w:val="21"/>
          <w:u w:val="single"/>
          <w:lang w:eastAsia="zh-CN"/>
        </w:rPr>
        <w:t>招募一家服务商对安团家博会广告制作及安装项目进行服务</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7.项目预算：</w:t>
      </w:r>
      <w:r>
        <w:rPr>
          <w:rFonts w:hint="eastAsia" w:asciiTheme="majorEastAsia" w:hAnsiTheme="majorEastAsia" w:eastAsiaTheme="majorEastAsia" w:cstheme="majorEastAsia"/>
          <w:sz w:val="21"/>
          <w:szCs w:val="21"/>
          <w:u w:val="single"/>
          <w:lang w:val="en-US" w:eastAsia="zh-CN"/>
        </w:rPr>
        <w:t>9万元</w:t>
      </w:r>
      <w:r>
        <w:rPr>
          <w:rFonts w:hint="eastAsia"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u w:val="single"/>
        </w:rPr>
        <w:t xml:space="preserve">     </w:t>
      </w:r>
    </w:p>
    <w:p>
      <w:pPr>
        <w:autoSpaceDE w:val="0"/>
        <w:autoSpaceDN w:val="0"/>
        <w:adjustRightInd w:val="0"/>
        <w:spacing w:line="360" w:lineRule="auto"/>
        <w:ind w:firstLine="382" w:firstLineChars="182"/>
        <w:jc w:val="left"/>
        <w:rPr>
          <w:rFonts w:ascii="Times New Roman" w:hAnsi="Times New Roman" w:cs="Times New Roman" w:eastAsiaTheme="majorEastAsia"/>
          <w:sz w:val="21"/>
          <w:szCs w:val="21"/>
          <w:u w:val="single"/>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autoSpaceDE w:val="0"/>
        <w:autoSpaceDN w:val="0"/>
        <w:adjustRightInd w:val="0"/>
        <w:spacing w:line="360" w:lineRule="auto"/>
        <w:ind w:firstLine="382" w:firstLineChars="182"/>
        <w:jc w:val="left"/>
        <w:rPr>
          <w:rFonts w:hint="default" w:ascii="Times New Roman" w:hAnsi="Times New Roman" w:cs="Times New Roman" w:eastAsiaTheme="majorEastAsia"/>
          <w:sz w:val="21"/>
          <w:szCs w:val="21"/>
          <w:u w:val="single"/>
          <w:lang w:val="en-US" w:eastAsia="zh-CN"/>
        </w:rPr>
      </w:pPr>
      <w:r>
        <w:rPr>
          <w:rFonts w:hint="eastAsia" w:ascii="Times New Roman" w:hAnsi="Times New Roman" w:cs="Times New Roman" w:eastAsiaTheme="majorEastAsia"/>
          <w:sz w:val="21"/>
          <w:szCs w:val="21"/>
          <w:u w:val="none"/>
          <w:lang w:val="en-US" w:eastAsia="zh-CN"/>
        </w:rPr>
        <w:t>9.项目时间：</w:t>
      </w:r>
      <w:r>
        <w:rPr>
          <w:rFonts w:hint="eastAsia" w:ascii="Times New Roman" w:hAnsi="Times New Roman" w:cs="Times New Roman" w:eastAsiaTheme="majorEastAsia"/>
          <w:sz w:val="21"/>
          <w:szCs w:val="21"/>
          <w:u w:val="single"/>
          <w:lang w:val="en-US" w:eastAsia="zh-CN"/>
        </w:rPr>
        <w:t>2024年8月中旬</w:t>
      </w:r>
    </w:p>
    <w:p>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b/>
          <w:bCs/>
          <w:i/>
          <w:iCs/>
          <w:color w:val="FF0000"/>
          <w:sz w:val="21"/>
          <w:szCs w:val="21"/>
          <w:lang w:eastAsia="zh-CN"/>
        </w:rPr>
      </w:pPr>
      <w:r>
        <w:rPr>
          <w:rFonts w:hint="eastAsia" w:asciiTheme="majorEastAsia" w:hAnsiTheme="majorEastAsia" w:eastAsiaTheme="majorEastAsia" w:cstheme="majorEastAsia"/>
          <w:sz w:val="21"/>
          <w:szCs w:val="21"/>
        </w:rPr>
        <w:t>2.投标人资质要求</w:t>
      </w:r>
      <w:r>
        <w:rPr>
          <w:rFonts w:hint="eastAsia" w:asciiTheme="majorEastAsia" w:hAnsiTheme="majorEastAsia" w:eastAsiaTheme="majorEastAsia" w:cstheme="majorEastAsia"/>
          <w:color w:val="auto"/>
          <w:sz w:val="21"/>
          <w:szCs w:val="21"/>
        </w:rPr>
        <w:t>：</w:t>
      </w:r>
      <w:r>
        <w:rPr>
          <w:rFonts w:hint="eastAsia" w:asciiTheme="majorEastAsia" w:hAnsiTheme="majorEastAsia" w:eastAsiaTheme="majorEastAsia" w:cstheme="majorEastAsia"/>
          <w:b/>
          <w:bCs/>
          <w:i/>
          <w:iCs/>
          <w:color w:val="auto"/>
          <w:sz w:val="21"/>
          <w:szCs w:val="21"/>
          <w:lang w:val="en-US" w:eastAsia="zh-CN"/>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hint="eastAsia" w:asciiTheme="majorEastAsia" w:hAnsiTheme="majorEastAsia" w:eastAsiaTheme="majorEastAsia" w:cstheme="majorEastAsia"/>
          <w:sz w:val="21"/>
          <w:szCs w:val="21"/>
          <w:highlight w:val="yellow"/>
          <w:lang w:val="en-US" w:eastAsia="zh-CN"/>
        </w:rPr>
        <w:t>投标人自2019年1月1日以来（以合同签订时间为准），具有单个合同金额不少于5万元的广告制作及安装业绩</w:t>
      </w:r>
      <w:r>
        <w:rPr>
          <w:rFonts w:ascii="Times New Roman" w:hAnsi="Times New Roman" w:cs="Times New Roman"/>
          <w:bCs/>
          <w:snapToGrid w:val="0"/>
          <w:sz w:val="21"/>
          <w:szCs w:val="21"/>
          <w:highlight w:val="yellow"/>
        </w:rPr>
        <w:t>。</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.投标人不得存在以下不良信用记录情形</w:t>
      </w:r>
      <w:r>
        <w:rPr>
          <w:rFonts w:hint="eastAsia" w:asciiTheme="majorEastAsia" w:hAnsiTheme="majorEastAsia" w:eastAsiaTheme="majorEastAsia" w:cstheme="majorEastAsia"/>
          <w:b/>
          <w:bCs/>
          <w:i/>
          <w:iCs/>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pPr>
        <w:widowControl/>
        <w:spacing w:line="500" w:lineRule="exact"/>
        <w:ind w:firstLine="420" w:firstLineChars="200"/>
        <w:jc w:val="left"/>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30</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widowControl/>
        <w:spacing w:line="500" w:lineRule="exact"/>
        <w:ind w:firstLine="420" w:firstLineChars="200"/>
        <w:jc w:val="left"/>
        <w:rPr>
          <w:rFonts w:ascii="Times New Roman" w:hAnsi="Times New Roman" w:cs="Times New Roman"/>
          <w:bCs/>
          <w:snapToGrid w:val="0"/>
          <w:color w:val="auto"/>
          <w:sz w:val="21"/>
        </w:rPr>
      </w:pPr>
      <w:r>
        <w:rPr>
          <w:rFonts w:ascii="Times New Roman" w:hAnsi="Times New Roman" w:cs="Times New Roman" w:eastAsiaTheme="majorEastAsia"/>
          <w:color w:val="auto"/>
          <w:sz w:val="21"/>
          <w:szCs w:val="21"/>
        </w:rPr>
        <w:t>3.</w:t>
      </w:r>
      <w:r>
        <w:rPr>
          <w:rFonts w:ascii="Times New Roman" w:hAnsi="Times New Roman" w:cs="Times New Roman"/>
          <w:bCs/>
          <w:snapToGrid w:val="0"/>
          <w:color w:val="auto"/>
          <w:sz w:val="21"/>
        </w:rPr>
        <w:t>报名方法：投标人下载附件《投标报名信息表》并完整填写信息后在规定的报名日期内发送至邮箱：</w:t>
      </w:r>
      <w:r>
        <w:rPr>
          <w:color w:val="auto"/>
        </w:rPr>
        <w:fldChar w:fldCharType="begin"/>
      </w:r>
      <w:r>
        <w:rPr>
          <w:color w:val="auto"/>
        </w:rPr>
        <w:instrText xml:space="preserve"> HYPERLINK "mailto:******@qq.com" </w:instrText>
      </w:r>
      <w:r>
        <w:rPr>
          <w:color w:val="auto"/>
        </w:rPr>
        <w:fldChar w:fldCharType="separate"/>
      </w:r>
      <w:r>
        <w:rPr>
          <w:rFonts w:ascii="Times New Roman" w:hAnsi="Times New Roman" w:eastAsia="宋体" w:cs="Times New Roman"/>
          <w:bCs/>
          <w:snapToGrid w:val="0"/>
          <w:color w:val="auto"/>
          <w:sz w:val="21"/>
        </w:rPr>
        <w:t>942219419@qq.</w:t>
      </w:r>
      <w:r>
        <w:rPr>
          <w:rFonts w:ascii="Times New Roman" w:hAnsi="Times New Roman" w:cs="Times New Roman"/>
          <w:bCs/>
          <w:snapToGrid w:val="0"/>
          <w:color w:val="auto"/>
          <w:sz w:val="21"/>
        </w:rPr>
        <w:t>com</w:t>
      </w:r>
      <w:r>
        <w:rPr>
          <w:rFonts w:ascii="Times New Roman" w:hAnsi="Times New Roman" w:cs="Times New Roman"/>
          <w:bCs/>
          <w:snapToGrid w:val="0"/>
          <w:color w:val="auto"/>
          <w:sz w:val="21"/>
        </w:rPr>
        <w:fldChar w:fldCharType="end"/>
      </w:r>
    </w:p>
    <w:p>
      <w:pPr>
        <w:spacing w:line="360" w:lineRule="auto"/>
        <w:ind w:firstLine="437"/>
        <w:outlineLvl w:val="1"/>
        <w:rPr>
          <w:rFonts w:asciiTheme="majorEastAsia" w:hAnsiTheme="majorEastAsia" w:eastAsiaTheme="majorEastAsia" w:cstheme="majorEastAsia"/>
          <w:b/>
          <w:bCs/>
          <w:color w:val="auto"/>
          <w:sz w:val="24"/>
          <w:szCs w:val="24"/>
        </w:rPr>
      </w:pPr>
      <w:r>
        <w:rPr>
          <w:rFonts w:asciiTheme="majorEastAsia" w:hAnsiTheme="majorEastAsia" w:eastAsiaTheme="majorEastAsia" w:cstheme="majorEastAsia"/>
          <w:b/>
          <w:bCs/>
          <w:color w:val="auto"/>
          <w:sz w:val="24"/>
          <w:szCs w:val="24"/>
        </w:rPr>
        <w:t>四、</w:t>
      </w:r>
      <w:r>
        <w:rPr>
          <w:rFonts w:hint="eastAsia" w:asciiTheme="majorEastAsia" w:hAnsiTheme="majorEastAsia" w:eastAsiaTheme="majorEastAsia" w:cstheme="majorEastAsia"/>
          <w:b/>
          <w:bCs/>
          <w:color w:val="auto"/>
          <w:sz w:val="24"/>
          <w:szCs w:val="24"/>
        </w:rPr>
        <w:t>开标</w:t>
      </w:r>
      <w:r>
        <w:rPr>
          <w:rFonts w:asciiTheme="majorEastAsia" w:hAnsiTheme="majorEastAsia" w:eastAsiaTheme="majorEastAsia" w:cstheme="majorEastAsia"/>
          <w:b/>
          <w:bCs/>
          <w:color w:val="auto"/>
          <w:sz w:val="24"/>
          <w:szCs w:val="24"/>
        </w:rPr>
        <w:t>时间及地点</w:t>
      </w:r>
      <w:bookmarkEnd w:id="6"/>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6</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spacing w:line="500" w:lineRule="exact"/>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 w:val="21"/>
          <w:szCs w:val="21"/>
          <w:u w:val="single"/>
        </w:rPr>
        <w:t>安徽省合肥市</w:t>
      </w:r>
      <w:r>
        <w:rPr>
          <w:rFonts w:hint="eastAsia" w:ascii="Times New Roman" w:hAnsi="Times New Roman" w:cs="Times New Roman" w:eastAsiaTheme="minorEastAsia"/>
          <w:sz w:val="21"/>
          <w:szCs w:val="21"/>
          <w:u w:val="single"/>
          <w:lang w:val="en-US" w:eastAsia="zh-CN"/>
        </w:rPr>
        <w:t>滨湖新区</w:t>
      </w:r>
      <w:r>
        <w:rPr>
          <w:rFonts w:hint="eastAsia" w:ascii="Times New Roman" w:hAnsi="Times New Roman" w:cs="Times New Roman" w:eastAsiaTheme="minorEastAsia"/>
          <w:sz w:val="21"/>
          <w:szCs w:val="21"/>
          <w:u w:val="single"/>
        </w:rPr>
        <w:t>锦绣大道3899号合肥滨湖国际会展中心</w:t>
      </w:r>
      <w:r>
        <w:rPr>
          <w:rFonts w:hint="eastAsia" w:ascii="Times New Roman" w:hAnsi="Times New Roman" w:cs="Times New Roman"/>
          <w:sz w:val="21"/>
          <w:szCs w:val="21"/>
          <w:u w:val="single"/>
          <w:lang w:val="en-US" w:eastAsia="zh-CN"/>
        </w:rPr>
        <w:t>行政办公楼</w:t>
      </w:r>
      <w:r>
        <w:rPr>
          <w:rFonts w:hint="eastAsia" w:ascii="Times New Roman" w:hAnsi="Times New Roman" w:cs="Times New Roman" w:eastAsiaTheme="minorEastAsia"/>
          <w:sz w:val="21"/>
          <w:szCs w:val="21"/>
          <w:u w:val="single"/>
        </w:rPr>
        <w:t>419室</w:t>
      </w:r>
    </w:p>
    <w:p>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pPr>
        <w:spacing w:line="500" w:lineRule="exact"/>
        <w:ind w:firstLine="435"/>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spacing w:line="500" w:lineRule="exact"/>
        <w:ind w:firstLine="420" w:firstLineChars="200"/>
        <w:rPr>
          <w:rFonts w:hint="eastAsia" w:ascii="Times New Roman" w:hAnsi="Times New Roman" w:cs="Times New Roman" w:eastAsiaTheme="majorEastAsia"/>
          <w:sz w:val="21"/>
          <w:szCs w:val="21"/>
          <w:lang w:eastAsia="zh-CN"/>
        </w:rPr>
      </w:pPr>
      <w:r>
        <w:rPr>
          <w:rFonts w:ascii="Times New Roman" w:hAnsi="Times New Roman" w:cs="Times New Roman" w:eastAsiaTheme="majorEastAsia"/>
          <w:sz w:val="21"/>
          <w:szCs w:val="21"/>
        </w:rPr>
        <w:t>招标人：</w:t>
      </w:r>
      <w:r>
        <w:rPr>
          <w:rFonts w:hint="eastAsia" w:ascii="Times New Roman" w:hAnsi="Times New Roman" w:cs="Times New Roman" w:eastAsiaTheme="majorEastAsia"/>
          <w:sz w:val="21"/>
          <w:szCs w:val="21"/>
          <w:lang w:val="en-US" w:eastAsia="zh-CN"/>
        </w:rPr>
        <w:t>合肥政文国际会展管理有限公司</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地  址：</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滨湖新</w:t>
      </w:r>
      <w:r>
        <w:rPr>
          <w:rFonts w:hint="eastAsia" w:ascii="Times New Roman" w:hAnsi="Times New Roman" w:cs="Times New Roman" w:eastAsiaTheme="majorEastAsia"/>
          <w:sz w:val="21"/>
          <w:szCs w:val="21"/>
        </w:rPr>
        <w:t>区锦绣大道3899号合肥滨湖国际会展中心</w:t>
      </w:r>
      <w:r>
        <w:rPr>
          <w:rFonts w:ascii="Times New Roman" w:hAnsi="Times New Roman" w:cs="Times New Roman" w:eastAsiaTheme="majorEastAsia"/>
          <w:sz w:val="21"/>
          <w:szCs w:val="21"/>
        </w:rPr>
        <w:t xml:space="preserve">          </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联系人：</w:t>
      </w:r>
      <w:r>
        <w:rPr>
          <w:rFonts w:hint="eastAsia" w:ascii="Times New Roman" w:hAnsi="Times New Roman" w:cs="Times New Roman" w:eastAsiaTheme="majorEastAsia"/>
          <w:sz w:val="21"/>
          <w:szCs w:val="21"/>
          <w:lang w:val="en-US" w:eastAsia="zh-CN"/>
        </w:rPr>
        <w:t>高工</w:t>
      </w:r>
      <w:r>
        <w:rPr>
          <w:rFonts w:ascii="Times New Roman" w:hAnsi="Times New Roman" w:cs="Times New Roman" w:eastAsiaTheme="majorEastAsia"/>
          <w:sz w:val="21"/>
          <w:szCs w:val="21"/>
        </w:rPr>
        <w:t xml:space="preserve">         </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0551-65790295</w:t>
      </w:r>
      <w:r>
        <w:rPr>
          <w:rFonts w:ascii="Times New Roman" w:hAnsi="Times New Roman" w:cs="Times New Roman" w:eastAsiaTheme="majorEastAsia"/>
          <w:sz w:val="21"/>
          <w:szCs w:val="21"/>
        </w:rPr>
        <w:t xml:space="preserve"> </w:t>
      </w:r>
    </w:p>
    <w:p>
      <w:pPr>
        <w:spacing w:line="500" w:lineRule="exact"/>
        <w:ind w:firstLine="420" w:firstLineChars="200"/>
        <w:rPr>
          <w:rFonts w:ascii="Times New Roman" w:hAnsi="Times New Roman" w:cs="Times New Roman" w:eastAsiaTheme="majorEastAsia"/>
          <w:sz w:val="21"/>
          <w:szCs w:val="21"/>
        </w:rPr>
      </w:pPr>
      <w:r>
        <w:rPr>
          <w:rFonts w:hint="eastAsia" w:ascii="Times New Roman" w:hAnsi="Times New Roman" w:cs="Times New Roman" w:eastAsiaTheme="majorEastAsia"/>
          <w:sz w:val="21"/>
          <w:szCs w:val="21"/>
        </w:rPr>
        <w:t>2</w:t>
      </w:r>
      <w:r>
        <w:rPr>
          <w:rFonts w:ascii="Times New Roman" w:hAnsi="Times New Roman" w:cs="Times New Roman" w:eastAsiaTheme="majorEastAsia"/>
          <w:sz w:val="21"/>
          <w:szCs w:val="21"/>
        </w:rPr>
        <w:t>.监督管理部门</w:t>
      </w:r>
    </w:p>
    <w:p>
      <w:pPr>
        <w:spacing w:line="500" w:lineRule="exact"/>
        <w:ind w:firstLine="420" w:firstLineChars="200"/>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监督管理部门：</w:t>
      </w:r>
      <w:r>
        <w:rPr>
          <w:rFonts w:hint="eastAsia" w:ascii="Times New Roman" w:hAnsi="Times New Roman" w:cs="Times New Roman" w:eastAsiaTheme="majorEastAsia"/>
          <w:sz w:val="21"/>
          <w:szCs w:val="21"/>
          <w:lang w:val="en-US" w:eastAsia="zh-CN"/>
        </w:rPr>
        <w:t>合肥政文国际会展管理有限公司督查室</w:t>
      </w:r>
    </w:p>
    <w:p>
      <w:pPr>
        <w:spacing w:line="50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地  址：</w:t>
      </w:r>
      <w:r>
        <w:rPr>
          <w:rFonts w:hint="eastAsia" w:ascii="Times New Roman" w:hAnsi="Times New Roman" w:cs="Times New Roman" w:eastAsiaTheme="majorEastAsia"/>
          <w:sz w:val="21"/>
          <w:szCs w:val="21"/>
        </w:rPr>
        <w:t>安徽省合肥市</w:t>
      </w:r>
      <w:r>
        <w:rPr>
          <w:rFonts w:hint="eastAsia" w:ascii="Times New Roman" w:hAnsi="Times New Roman" w:cs="Times New Roman" w:eastAsiaTheme="majorEastAsia"/>
          <w:sz w:val="21"/>
          <w:szCs w:val="21"/>
          <w:lang w:val="en-US" w:eastAsia="zh-CN"/>
        </w:rPr>
        <w:t>滨湖</w:t>
      </w:r>
      <w:r>
        <w:rPr>
          <w:rFonts w:hint="eastAsia" w:ascii="Times New Roman" w:hAnsi="Times New Roman" w:cs="Times New Roman" w:eastAsiaTheme="majorEastAsia"/>
          <w:sz w:val="21"/>
          <w:szCs w:val="21"/>
        </w:rPr>
        <w:t>区锦绣大道3899号合肥滨湖国际会展中心</w:t>
      </w:r>
      <w:r>
        <w:rPr>
          <w:rFonts w:ascii="Times New Roman" w:hAnsi="Times New Roman" w:cs="Times New Roman" w:eastAsiaTheme="majorEastAsia"/>
          <w:sz w:val="21"/>
          <w:szCs w:val="21"/>
        </w:rPr>
        <w:t xml:space="preserve">    </w:t>
      </w:r>
    </w:p>
    <w:p>
      <w:pPr>
        <w:spacing w:line="500" w:lineRule="exact"/>
        <w:ind w:firstLine="420" w:firstLineChars="200"/>
        <w:rPr>
          <w:rFonts w:hint="default" w:ascii="Times New Roman" w:hAnsi="Times New Roman" w:cs="Times New Roman" w:eastAsiaTheme="majorEastAsia"/>
          <w:sz w:val="21"/>
          <w:szCs w:val="21"/>
          <w:lang w:val="en-US" w:eastAsia="zh-CN"/>
        </w:rPr>
      </w:pPr>
      <w:r>
        <w:rPr>
          <w:rFonts w:ascii="Times New Roman" w:hAnsi="Times New Roman" w:cs="Times New Roman" w:eastAsiaTheme="majorEastAsia"/>
          <w:sz w:val="21"/>
          <w:szCs w:val="21"/>
        </w:rPr>
        <w:t>电  话：</w:t>
      </w:r>
      <w:r>
        <w:rPr>
          <w:rFonts w:hint="eastAsia" w:ascii="Times New Roman" w:hAnsi="Times New Roman" w:cs="Times New Roman" w:eastAsiaTheme="majorEastAsia"/>
          <w:sz w:val="21"/>
          <w:szCs w:val="21"/>
          <w:lang w:val="en-US" w:eastAsia="zh-CN"/>
        </w:rPr>
        <w:t>0551-65790230</w:t>
      </w:r>
    </w:p>
    <w:p>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有任何疑问或问题，请在工作时间（周一至周五，上午08:30-11:30，下午1:30-5:00，节假日休息）与项目联系人联系。</w:t>
      </w:r>
    </w:p>
    <w:p>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单位名称：合肥政文国际会展管理有限公司</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开户银行账号：76690188000476007</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开户银行：光大银行合肥分行营业部</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备注：</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（1）转帐时请备注“××项目投标保证金，并将转账凭证扫描件发送至</w:t>
      </w:r>
      <w:r>
        <w:rPr>
          <w:rFonts w:hint="eastAsia" w:ascii="Times New Roman" w:hAnsi="Times New Roman" w:cs="Times New Roman" w:eastAsiaTheme="majorEastAsia"/>
          <w:sz w:val="21"/>
          <w:szCs w:val="21"/>
          <w:lang w:val="en-US" w:eastAsia="zh-CN"/>
        </w:rPr>
        <w:fldChar w:fldCharType="begin"/>
      </w:r>
      <w:r>
        <w:rPr>
          <w:rFonts w:hint="eastAsia" w:ascii="Times New Roman" w:hAnsi="Times New Roman" w:cs="Times New Roman" w:eastAsiaTheme="majorEastAsia"/>
          <w:sz w:val="21"/>
          <w:szCs w:val="21"/>
          <w:lang w:val="en-US" w:eastAsia="zh-CN"/>
        </w:rPr>
        <w:instrText xml:space="preserve"> HYPERLINK "mailto:******@qq.com" </w:instrText>
      </w:r>
      <w:r>
        <w:rPr>
          <w:rFonts w:hint="eastAsia" w:ascii="Times New Roman" w:hAnsi="Times New Roman" w:cs="Times New Roman" w:eastAsiaTheme="majorEastAsia"/>
          <w:sz w:val="21"/>
          <w:szCs w:val="21"/>
          <w:lang w:val="en-US" w:eastAsia="zh-CN"/>
        </w:rPr>
        <w:fldChar w:fldCharType="separate"/>
      </w:r>
      <w:r>
        <w:rPr>
          <w:rFonts w:hint="eastAsia" w:ascii="Times New Roman" w:hAnsi="Times New Roman" w:cs="Times New Roman" w:eastAsiaTheme="majorEastAsia"/>
          <w:sz w:val="21"/>
          <w:szCs w:val="21"/>
          <w:lang w:val="en-US" w:eastAsia="zh-CN"/>
        </w:rPr>
        <w:t>942219419@qq.com</w:t>
      </w:r>
      <w:r>
        <w:rPr>
          <w:rFonts w:hint="eastAsia" w:ascii="Times New Roman" w:hAnsi="Times New Roman" w:cs="Times New Roman" w:eastAsiaTheme="majorEastAsia"/>
          <w:sz w:val="21"/>
          <w:szCs w:val="21"/>
          <w:lang w:val="en-US" w:eastAsia="zh-CN"/>
        </w:rPr>
        <w:fldChar w:fldCharType="end"/>
      </w:r>
      <w:r>
        <w:rPr>
          <w:rFonts w:hint="eastAsia" w:ascii="Times New Roman" w:hAnsi="Times New Roman" w:cs="Times New Roman" w:eastAsiaTheme="majorEastAsia"/>
          <w:sz w:val="21"/>
          <w:szCs w:val="21"/>
          <w:lang w:val="en-US" w:eastAsia="zh-CN"/>
        </w:rPr>
        <w:t>邮箱；</w:t>
      </w:r>
    </w:p>
    <w:p>
      <w:pPr>
        <w:spacing w:line="500" w:lineRule="exact"/>
        <w:ind w:firstLine="420" w:firstLineChars="200"/>
        <w:rPr>
          <w:rFonts w:hint="default"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（2）投标保证金缴纳截止日为报名截止日。</w:t>
      </w:r>
    </w:p>
    <w:p>
      <w:pPr>
        <w:spacing w:line="500" w:lineRule="exact"/>
        <w:ind w:firstLine="420" w:firstLineChars="200"/>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br w:type="page"/>
      </w:r>
    </w:p>
    <w:p>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pPr>
              <w:pStyle w:val="69"/>
              <w:widowControl w:val="0"/>
              <w:spacing w:before="0" w:beforeAutospacing="0" w:after="0" w:afterAutospacing="0" w:line="360" w:lineRule="auto"/>
              <w:jc w:val="both"/>
              <w:rPr>
                <w:rFonts w:hint="eastAsia" w:eastAsia="宋体" w:cs="宋体"/>
                <w:b w:val="0"/>
                <w:strike/>
                <w:sz w:val="21"/>
                <w:szCs w:val="21"/>
                <w:lang w:eastAsia="zh-CN"/>
              </w:rPr>
            </w:pPr>
            <w:r>
              <w:rPr>
                <w:rFonts w:hint="eastAsia" w:cs="宋体"/>
                <w:b w:val="0"/>
                <w:strike w:val="0"/>
                <w:sz w:val="21"/>
                <w:szCs w:val="21"/>
                <w:lang w:eastAsia="zh-CN"/>
              </w:rPr>
              <w:t>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pPr>
              <w:pStyle w:val="96"/>
              <w:tabs>
                <w:tab w:val="left" w:pos="1152"/>
              </w:tabs>
              <w:spacing w:before="0" w:beforeAutospacing="0" w:after="0" w:afterAutospacing="0" w:line="360" w:lineRule="auto"/>
              <w:rPr>
                <w:rFonts w:hint="default" w:eastAsia="宋体" w:cs="宋体"/>
                <w:b/>
                <w:strike/>
                <w:sz w:val="21"/>
                <w:szCs w:val="21"/>
                <w:lang w:val="en-US" w:eastAsia="zh-CN"/>
              </w:rPr>
            </w:pPr>
            <w:r>
              <w:rPr>
                <w:rFonts w:hint="eastAsia" w:cs="宋体"/>
                <w:b w:val="0"/>
                <w:bCs/>
                <w:strike w:val="0"/>
                <w:sz w:val="21"/>
                <w:szCs w:val="21"/>
                <w:lang w:val="en-US" w:eastAsia="zh-CN"/>
              </w:rPr>
              <w:t>2024年8月中旬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lang w:eastAsia="zh-CN"/>
              </w:rPr>
              <w:t>☑</w:t>
            </w:r>
            <w:r>
              <w:rPr>
                <w:rFonts w:hint="eastAsia"/>
                <w:sz w:val="21"/>
                <w:szCs w:val="21"/>
              </w:rPr>
              <w:t>已完成的业绩：投标文件中须</w:t>
            </w:r>
            <w:r>
              <w:rPr>
                <w:rFonts w:hint="eastAsia"/>
                <w:sz w:val="21"/>
                <w:szCs w:val="21"/>
                <w:lang w:eastAsia="zh-CN"/>
              </w:rPr>
              <w:t>同时</w:t>
            </w:r>
            <w:r>
              <w:rPr>
                <w:rFonts w:hint="eastAsia"/>
                <w:sz w:val="21"/>
                <w:szCs w:val="21"/>
              </w:rPr>
              <w:t>提供以下业绩证明材料：</w:t>
            </w:r>
          </w:p>
          <w:p>
            <w:pPr>
              <w:numPr>
                <w:ilvl w:val="0"/>
                <w:numId w:val="2"/>
              </w:numPr>
              <w:spacing w:line="360" w:lineRule="auto"/>
              <w:rPr>
                <w:rFonts w:hint="eastAsia"/>
                <w:sz w:val="21"/>
                <w:szCs w:val="21"/>
              </w:rPr>
            </w:pPr>
            <w:r>
              <w:rPr>
                <w:rFonts w:hint="eastAsia"/>
                <w:sz w:val="21"/>
                <w:szCs w:val="21"/>
              </w:rPr>
              <w:t>业绩合同</w:t>
            </w:r>
            <w:r>
              <w:rPr>
                <w:rFonts w:hint="eastAsia"/>
                <w:sz w:val="21"/>
                <w:szCs w:val="21"/>
                <w:lang w:eastAsia="zh-CN"/>
              </w:rPr>
              <w:t>或协议</w:t>
            </w:r>
            <w:r>
              <w:rPr>
                <w:rFonts w:hint="eastAsia"/>
                <w:sz w:val="21"/>
                <w:szCs w:val="21"/>
              </w:rPr>
              <w:t>扫描件；</w:t>
            </w:r>
          </w:p>
          <w:p>
            <w:pPr>
              <w:numPr>
                <w:ilvl w:val="0"/>
                <w:numId w:val="2"/>
              </w:numPr>
              <w:spacing w:line="360" w:lineRule="auto"/>
              <w:rPr>
                <w:rFonts w:hint="eastAsia"/>
                <w:sz w:val="21"/>
                <w:szCs w:val="21"/>
              </w:rPr>
            </w:pPr>
            <w:r>
              <w:rPr>
                <w:rFonts w:hint="eastAsia"/>
                <w:sz w:val="21"/>
                <w:szCs w:val="21"/>
                <w:lang w:eastAsia="zh-CN"/>
              </w:rPr>
              <w:t>发票扫描件。</w:t>
            </w:r>
          </w:p>
          <w:p>
            <w:pPr>
              <w:spacing w:line="360" w:lineRule="auto"/>
              <w:rPr>
                <w:sz w:val="21"/>
                <w:szCs w:val="21"/>
              </w:rPr>
            </w:pPr>
            <w:r>
              <w:rPr>
                <w:rFonts w:hint="eastAsia"/>
                <w:sz w:val="21"/>
                <w:szCs w:val="21"/>
              </w:rPr>
              <w:t>已签订合同</w:t>
            </w:r>
            <w:r>
              <w:rPr>
                <w:rFonts w:hint="eastAsia"/>
                <w:sz w:val="21"/>
                <w:szCs w:val="21"/>
                <w:lang w:eastAsia="zh-CN"/>
              </w:rPr>
              <w:t>或协议</w:t>
            </w:r>
            <w:r>
              <w:rPr>
                <w:rFonts w:hint="eastAsia"/>
                <w:sz w:val="21"/>
                <w:szCs w:val="21"/>
              </w:rPr>
              <w:t>但尚未实施的业绩不予认可。即截至投标截止时间，项目如存在目前尚未开始履约、人员进场但尚未实质性开展、处于暂停等情况的，该业绩不予认可。</w:t>
            </w:r>
          </w:p>
          <w:p>
            <w:pPr>
              <w:spacing w:line="360" w:lineRule="auto"/>
              <w:rPr>
                <w:rFonts w:hint="eastAsia"/>
                <w:sz w:val="21"/>
                <w:szCs w:val="21"/>
                <w:lang w:val="en-US" w:eastAsia="zh-CN"/>
              </w:rPr>
            </w:pPr>
            <w:r>
              <w:rPr>
                <w:rFonts w:hint="eastAsia"/>
                <w:sz w:val="21"/>
                <w:szCs w:val="21"/>
              </w:rPr>
              <w:t>注：</w:t>
            </w:r>
            <w:r>
              <w:rPr>
                <w:rFonts w:hint="eastAsia"/>
                <w:sz w:val="21"/>
                <w:szCs w:val="21"/>
                <w:lang w:val="en-US" w:eastAsia="zh-CN"/>
              </w:rPr>
              <w:t>1、</w:t>
            </w:r>
            <w:r>
              <w:rPr>
                <w:rFonts w:hint="eastAsia"/>
                <w:sz w:val="21"/>
                <w:szCs w:val="21"/>
                <w:highlight w:val="yellow"/>
                <w:lang w:val="en-US" w:eastAsia="zh-CN"/>
              </w:rPr>
              <w:t>如果业绩合同(或框架协议）金额和发票金额等合同要素不一致的，以发票扫描件为准；</w:t>
            </w:r>
          </w:p>
          <w:p>
            <w:pPr>
              <w:spacing w:line="360" w:lineRule="auto"/>
              <w:rPr>
                <w:sz w:val="16"/>
                <w:szCs w:val="16"/>
              </w:rPr>
            </w:pPr>
            <w:r>
              <w:rPr>
                <w:rFonts w:hint="eastAsia"/>
                <w:sz w:val="21"/>
                <w:szCs w:val="21"/>
                <w:lang w:val="en-US" w:eastAsia="zh-CN"/>
              </w:rPr>
              <w:t>2、</w:t>
            </w:r>
            <w:r>
              <w:rPr>
                <w:rFonts w:hint="eastAsia"/>
                <w:sz w:val="21"/>
                <w:szCs w:val="21"/>
              </w:rPr>
              <w:t>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1</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w:t>
            </w:r>
            <w:r>
              <w:rPr>
                <w:rFonts w:hint="eastAsia" w:ascii="Times New Roman" w:hAnsi="Times New Roman" w:cs="Times New Roman"/>
                <w:bCs/>
                <w:snapToGrid w:val="0"/>
                <w:sz w:val="21"/>
                <w:szCs w:val="21"/>
                <w:lang w:val="en-US" w:eastAsia="zh-CN"/>
              </w:rPr>
              <w:t xml:space="preserve"> </w:t>
            </w:r>
            <w:r>
              <w:rPr>
                <w:rFonts w:hint="eastAsia" w:ascii="Times New Roman" w:hAnsi="Times New Roman" w:cs="Times New Roman"/>
                <w:bCs/>
                <w:snapToGrid w:val="0"/>
                <w:sz w:val="21"/>
                <w:szCs w:val="21"/>
                <w:u w:val="single"/>
                <w:lang w:val="en-US" w:eastAsia="zh-CN"/>
              </w:rPr>
              <w:t xml:space="preserve">1800 </w:t>
            </w:r>
            <w:r>
              <w:rPr>
                <w:rFonts w:hint="eastAsia" w:ascii="Times New Roman" w:hAnsi="Times New Roman" w:cs="Times New Roman"/>
                <w:bCs/>
                <w:snapToGrid w:val="0"/>
                <w:sz w:val="21"/>
                <w:szCs w:val="21"/>
                <w:lang w:val="en-US" w:eastAsia="zh-CN"/>
              </w:rPr>
              <w:t xml:space="preserve"> </w:t>
            </w:r>
            <w:r>
              <w:rPr>
                <w:rFonts w:hint="eastAsia" w:ascii="Times New Roman" w:hAnsi="Times New Roman" w:eastAsia="宋体" w:cs="Times New Roman"/>
                <w:bCs/>
                <w:snapToGrid w:val="0"/>
                <w:sz w:val="21"/>
                <w:szCs w:val="21"/>
                <w:lang w:val="en-US" w:eastAsia="zh-CN"/>
              </w:rPr>
              <w:t>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eastAsia="zh-CN"/>
              </w:rPr>
              <w:t>中标金额</w:t>
            </w:r>
            <w:r>
              <w:rPr>
                <w:rFonts w:hint="eastAsia" w:cs="宋体"/>
                <w:bCs/>
                <w:snapToGrid w:val="0"/>
                <w:sz w:val="21"/>
                <w:szCs w:val="21"/>
                <w:u w:val="single"/>
                <w:lang w:val="en-US" w:eastAsia="zh-CN"/>
              </w:rPr>
              <w:t>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10" w:name="_Toc4558"/>
    </w:p>
    <w:p>
      <w:pPr>
        <w:jc w:val="center"/>
        <w:rPr>
          <w:rFonts w:asciiTheme="minorEastAsia" w:hAnsiTheme="minorEastAsia" w:eastAsiaTheme="minorEastAsia"/>
          <w:b/>
          <w:sz w:val="24"/>
        </w:rPr>
      </w:pPr>
      <w:r>
        <w:rPr>
          <w:rFonts w:hint="eastAsia"/>
          <w:b/>
          <w:sz w:val="24"/>
          <w:szCs w:val="24"/>
        </w:rPr>
        <w:br w:type="page"/>
      </w:r>
      <w:bookmarkEnd w:id="10"/>
      <w:r>
        <w:rPr>
          <w:rFonts w:hint="eastAsia" w:asciiTheme="minorEastAsia" w:hAnsiTheme="minorEastAsia" w:eastAsiaTheme="minorEastAsia"/>
          <w:b/>
          <w:sz w:val="24"/>
        </w:rPr>
        <w:t>投标人须知正文</w:t>
      </w:r>
    </w:p>
    <w:p>
      <w:pPr>
        <w:spacing w:line="360" w:lineRule="auto"/>
        <w:ind w:firstLine="437"/>
        <w:outlineLvl w:val="2"/>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w:t>
      </w:r>
      <w:bookmarkStart w:id="78" w:name="_GoBack"/>
      <w:bookmarkEnd w:id="78"/>
      <w:r>
        <w:rPr>
          <w:rFonts w:ascii="Times New Roman" w:hAnsi="Times New Roman" w:cs="Times New Roman" w:eastAsiaTheme="minorEastAsia"/>
          <w:bCs/>
          <w:sz w:val="21"/>
        </w:rPr>
        <w:t>施的承包人（乙方）。</w:t>
      </w:r>
    </w:p>
    <w:p>
      <w:pPr>
        <w:spacing w:line="360" w:lineRule="auto"/>
        <w:ind w:firstLine="437"/>
        <w:outlineLvl w:val="2"/>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2"/>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2"/>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pPr>
        <w:spacing w:line="360" w:lineRule="auto"/>
        <w:outlineLvl w:val="1"/>
        <w:rPr>
          <w:rFonts w:ascii="Times New Roman" w:hAnsi="Times New Roman"/>
          <w:b/>
          <w:sz w:val="24"/>
          <w:szCs w:val="24"/>
        </w:rPr>
      </w:pPr>
      <w:bookmarkStart w:id="37" w:name="_Toc482188637"/>
      <w:bookmarkStart w:id="38" w:name="_Toc19590"/>
      <w:r>
        <w:rPr>
          <w:rFonts w:ascii="Times New Roman" w:hAnsi="Times New Roman"/>
          <w:b/>
          <w:sz w:val="24"/>
          <w:szCs w:val="24"/>
        </w:rPr>
        <w:t>一、</w:t>
      </w:r>
      <w:bookmarkEnd w:id="37"/>
      <w:r>
        <w:rPr>
          <w:rFonts w:hint="eastAsia" w:ascii="Times New Roman" w:hAnsi="Times New Roman"/>
          <w:b/>
          <w:sz w:val="24"/>
          <w:szCs w:val="24"/>
        </w:rPr>
        <w:t>项目概况</w:t>
      </w:r>
      <w:bookmarkEnd w:id="38"/>
    </w:p>
    <w:p>
      <w:pPr>
        <w:spacing w:line="360" w:lineRule="auto"/>
        <w:ind w:firstLine="420" w:firstLineChars="200"/>
        <w:outlineLvl w:val="1"/>
        <w:rPr>
          <w:rFonts w:hint="eastAsia" w:ascii="Times New Roman" w:hAnsi="Times New Roman"/>
          <w:sz w:val="21"/>
          <w:szCs w:val="21"/>
          <w:lang w:val="en-US" w:eastAsia="zh-CN"/>
        </w:rPr>
      </w:pPr>
      <w:bookmarkStart w:id="39" w:name="_Toc482188638"/>
      <w:bookmarkStart w:id="40" w:name="_Toc26876"/>
      <w:r>
        <w:rPr>
          <w:rFonts w:hint="eastAsia" w:ascii="Times New Roman" w:hAnsi="Times New Roman"/>
          <w:sz w:val="21"/>
          <w:szCs w:val="21"/>
          <w:lang w:eastAsia="zh-CN"/>
        </w:rPr>
        <w:t>我司安团家博会将于</w:t>
      </w:r>
      <w:r>
        <w:rPr>
          <w:rFonts w:hint="eastAsia" w:ascii="Times New Roman" w:hAnsi="Times New Roman"/>
          <w:sz w:val="21"/>
          <w:szCs w:val="21"/>
          <w:lang w:val="en-US" w:eastAsia="zh-CN"/>
        </w:rPr>
        <w:t>2024年8月中旬举办，现招募一家服务商对广告制作及安装项目进行服务。</w:t>
      </w:r>
    </w:p>
    <w:bookmarkEnd w:id="39"/>
    <w:bookmarkEnd w:id="40"/>
    <w:p>
      <w:pPr>
        <w:numPr>
          <w:ilvl w:val="0"/>
          <w:numId w:val="3"/>
        </w:numPr>
        <w:spacing w:line="360" w:lineRule="auto"/>
        <w:outlineLvl w:val="1"/>
        <w:rPr>
          <w:rFonts w:hint="eastAsia" w:ascii="Times New Roman" w:hAnsi="Times New Roman"/>
          <w:b/>
          <w:sz w:val="24"/>
          <w:szCs w:val="24"/>
          <w:lang w:eastAsia="zh-CN"/>
        </w:rPr>
      </w:pPr>
      <w:r>
        <w:rPr>
          <w:rFonts w:hint="eastAsia" w:ascii="Times New Roman" w:hAnsi="Times New Roman"/>
          <w:b/>
          <w:sz w:val="24"/>
          <w:szCs w:val="24"/>
          <w:lang w:eastAsia="zh-CN"/>
        </w:rPr>
        <w:t>需求清单</w:t>
      </w:r>
    </w:p>
    <w:tbl>
      <w:tblPr>
        <w:tblStyle w:val="56"/>
        <w:tblW w:w="965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437"/>
        <w:gridCol w:w="1663"/>
        <w:gridCol w:w="1175"/>
        <w:gridCol w:w="937"/>
        <w:gridCol w:w="1038"/>
        <w:gridCol w:w="1350"/>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27"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sz w:val="20"/>
                <w:szCs w:val="20"/>
                <w:u w:val="none"/>
              </w:rPr>
            </w:pPr>
            <w:r>
              <w:rPr>
                <w:rFonts w:hint="eastAsia" w:ascii="宋体" w:hAnsi="宋体" w:eastAsia="宋体" w:cs="宋体"/>
                <w:b/>
                <w:bCs/>
                <w:sz w:val="24"/>
                <w:szCs w:val="28"/>
              </w:rPr>
              <w:t>类别</w:t>
            </w:r>
          </w:p>
        </w:tc>
        <w:tc>
          <w:tcPr>
            <w:tcW w:w="1663"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sz w:val="20"/>
                <w:szCs w:val="20"/>
                <w:u w:val="none"/>
              </w:rPr>
            </w:pPr>
            <w:r>
              <w:rPr>
                <w:rFonts w:hint="eastAsia" w:ascii="宋体" w:hAnsi="宋体" w:eastAsia="宋体" w:cs="宋体"/>
                <w:b/>
                <w:bCs/>
                <w:sz w:val="24"/>
                <w:szCs w:val="28"/>
              </w:rPr>
              <w:t>名   称</w:t>
            </w:r>
          </w:p>
        </w:tc>
        <w:tc>
          <w:tcPr>
            <w:tcW w:w="117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sz w:val="20"/>
                <w:szCs w:val="20"/>
                <w:u w:val="none"/>
              </w:rPr>
            </w:pPr>
            <w:r>
              <w:rPr>
                <w:rFonts w:hint="eastAsia" w:ascii="宋体" w:hAnsi="宋体" w:eastAsia="宋体" w:cs="宋体"/>
                <w:b/>
                <w:bCs/>
                <w:sz w:val="24"/>
                <w:szCs w:val="28"/>
              </w:rPr>
              <w:t>标准</w:t>
            </w:r>
          </w:p>
        </w:tc>
        <w:tc>
          <w:tcPr>
            <w:tcW w:w="937" w:type="dxa"/>
            <w:tcBorders>
              <w:top w:val="single" w:color="000000" w:sz="4" w:space="0"/>
              <w:left w:val="single" w:color="000000" w:sz="4" w:space="0"/>
              <w:bottom w:val="nil"/>
              <w:right w:val="single" w:color="000000" w:sz="4" w:space="0"/>
            </w:tcBorders>
            <w:shd w:val="clear" w:color="auto" w:fill="D0CECE"/>
            <w:vAlign w:val="center"/>
          </w:tcPr>
          <w:p>
            <w:pPr>
              <w:keepNext w:val="0"/>
              <w:keepLines w:val="0"/>
              <w:pageBreakBefore w:val="0"/>
              <w:widowControl/>
              <w:suppressLineNumbers w:val="0"/>
              <w:kinsoku/>
              <w:wordWrap/>
              <w:overflowPunct/>
              <w:topLinePunct w:val="0"/>
              <w:bidi w:val="0"/>
              <w:adjustRightInd/>
              <w:snapToGrid/>
              <w:spacing w:line="28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w:t>
            </w:r>
            <w:r>
              <w:rPr>
                <w:rFonts w:hint="eastAsia" w:cs="宋体"/>
                <w:b/>
                <w:bCs/>
                <w:i w:val="0"/>
                <w:iCs w:val="0"/>
                <w:color w:val="auto"/>
                <w:kern w:val="0"/>
                <w:sz w:val="20"/>
                <w:szCs w:val="20"/>
                <w:u w:val="none"/>
                <w:lang w:val="en-US" w:eastAsia="zh-CN" w:bidi="ar"/>
              </w:rPr>
              <w:t>位</w:t>
            </w:r>
          </w:p>
        </w:tc>
        <w:tc>
          <w:tcPr>
            <w:tcW w:w="1038" w:type="dxa"/>
            <w:tcBorders>
              <w:top w:val="single" w:color="000000" w:sz="4" w:space="0"/>
              <w:left w:val="single" w:color="000000" w:sz="4" w:space="0"/>
              <w:bottom w:val="nil"/>
              <w:right w:val="single" w:color="000000" w:sz="4" w:space="0"/>
            </w:tcBorders>
            <w:shd w:val="clear" w:color="auto" w:fill="D0CECE"/>
            <w:vAlign w:val="center"/>
          </w:tcPr>
          <w:p>
            <w:pPr>
              <w:keepNext w:val="0"/>
              <w:keepLines w:val="0"/>
              <w:pageBreakBefore w:val="0"/>
              <w:widowControl/>
              <w:suppressLineNumbers w:val="0"/>
              <w:kinsoku/>
              <w:wordWrap/>
              <w:overflowPunct/>
              <w:topLinePunct w:val="0"/>
              <w:bidi w:val="0"/>
              <w:adjustRightInd/>
              <w:snapToGrid/>
              <w:spacing w:line="280" w:lineRule="exact"/>
              <w:jc w:val="center"/>
              <w:textAlignment w:val="center"/>
              <w:rPr>
                <w:rFonts w:hint="eastAsia" w:ascii="宋体" w:hAnsi="宋体" w:eastAsia="宋体" w:cs="宋体"/>
                <w:b/>
                <w:bCs/>
                <w:i w:val="0"/>
                <w:iCs w:val="0"/>
                <w:color w:val="auto"/>
                <w:sz w:val="20"/>
                <w:szCs w:val="20"/>
                <w:u w:val="none"/>
              </w:rPr>
            </w:pPr>
            <w:r>
              <w:rPr>
                <w:rFonts w:hint="eastAsia" w:cs="宋体"/>
                <w:b/>
                <w:bCs/>
                <w:i w:val="0"/>
                <w:iCs w:val="0"/>
                <w:color w:val="auto"/>
                <w:kern w:val="0"/>
                <w:sz w:val="20"/>
                <w:szCs w:val="20"/>
                <w:u w:val="none"/>
                <w:lang w:val="en-US" w:eastAsia="zh-CN" w:bidi="ar"/>
              </w:rPr>
              <w:t>数量</w:t>
            </w:r>
          </w:p>
        </w:tc>
        <w:tc>
          <w:tcPr>
            <w:tcW w:w="1350"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限价单价(元)</w:t>
            </w:r>
          </w:p>
        </w:tc>
        <w:tc>
          <w:tcPr>
            <w:tcW w:w="1525" w:type="dxa"/>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pageBreakBefore w:val="0"/>
              <w:widowControl/>
              <w:kinsoku/>
              <w:wordWrap/>
              <w:overflowPunct/>
              <w:topLinePunct w:val="0"/>
              <w:bidi w:val="0"/>
              <w:adjustRightInd/>
              <w:snapToGrid/>
              <w:spacing w:line="280" w:lineRule="exact"/>
              <w:jc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二号布喷绘制作（含安装）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二号喷绘布制作（含扣眼）</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3</w:t>
            </w:r>
            <w:r>
              <w:rPr>
                <w:rFonts w:hint="eastAsia" w:ascii="仿宋" w:hAnsi="仿宋" w:eastAsia="仿宋" w:cs="仿宋"/>
                <w:sz w:val="24"/>
                <w:szCs w:val="24"/>
              </w:rPr>
              <w:t>m宽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二号布喷绘制作（含安装）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二号喷绘布制作（含扣眼）</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5</w:t>
            </w:r>
            <w:r>
              <w:rPr>
                <w:rFonts w:hint="eastAsia" w:ascii="仿宋" w:hAnsi="仿宋" w:eastAsia="仿宋" w:cs="仿宋"/>
                <w:sz w:val="24"/>
                <w:szCs w:val="24"/>
              </w:rPr>
              <w:t>m宽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17</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黑白布制作（含安装）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常规厚度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3m宽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eastAsia" w:ascii="仿宋" w:hAnsi="仿宋" w:eastAsia="仿宋" w:cs="仿宋"/>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黑白布制作（含安装）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常规厚度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5m宽</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23</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rPr>
                <w:rFonts w:hint="eastAsia" w:ascii="仿宋" w:hAnsi="仿宋" w:eastAsia="仿宋" w:cs="仿宋"/>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KT板附写真制作（含安装）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KT板</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0.5cm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车贴（含安装）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背面黑、白胶</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防水、</w:t>
            </w:r>
          </w:p>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防晒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车贴（含安装）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背面黑、白胶</w:t>
            </w:r>
            <w:r>
              <w:rPr>
                <w:rFonts w:hint="eastAsia" w:ascii="仿宋" w:hAnsi="仿宋" w:eastAsia="仿宋" w:cs="仿宋"/>
                <w:sz w:val="24"/>
                <w:szCs w:val="24"/>
                <w:lang w:val="en-US" w:eastAsia="zh-CN"/>
              </w:rPr>
              <w:t>+斜纹</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防水、</w:t>
            </w:r>
          </w:p>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防晒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379"/>
              </w:tabs>
              <w:kinsoku/>
              <w:wordWrap/>
              <w:overflowPunct/>
              <w:topLinePunct w:val="0"/>
              <w:autoSpaceDE w:val="0"/>
              <w:autoSpaceDN w:val="0"/>
              <w:bidi w:val="0"/>
              <w:adjustRightInd/>
              <w:snapToGrid/>
              <w:spacing w:line="400" w:lineRule="exact"/>
              <w:ind w:left="0" w:leftChars="0" w:right="0" w:rightChars="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高空安装费</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超过</w:t>
            </w:r>
            <w:r>
              <w:rPr>
                <w:rFonts w:hint="eastAsia" w:ascii="仿宋" w:hAnsi="仿宋" w:eastAsia="仿宋" w:cs="仿宋"/>
                <w:sz w:val="24"/>
                <w:szCs w:val="24"/>
                <w:lang w:val="en-US" w:eastAsia="zh-CN"/>
              </w:rPr>
              <w:t>4米以上</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平方</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桁架租赁含安装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不锈钢</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国际标准20/25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8</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lang w:val="en-US" w:eastAsia="zh-CN"/>
              </w:rPr>
              <w:t>室外桁架必须配有统一样式水泥配重及500斤水箱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彩虹门租赁含安装</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彩虹门</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跨度15m</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171</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val="0"/>
              <w:autoSpaceDN w:val="0"/>
              <w:bidi w:val="0"/>
              <w:adjustRightInd/>
              <w:snapToGrid/>
              <w:spacing w:line="400" w:lineRule="exact"/>
              <w:ind w:left="0" w:leftChars="0" w:right="0" w:rightChars="0"/>
              <w:jc w:val="center"/>
              <w:rPr>
                <w:rFonts w:hint="eastAsia" w:ascii="仿宋" w:hAnsi="仿宋" w:eastAsia="仿宋" w:cs="仿宋"/>
                <w:i w:val="0"/>
                <w:iCs w:val="0"/>
                <w:color w:val="auto"/>
                <w:sz w:val="24"/>
                <w:szCs w:val="24"/>
                <w:u w:val="none"/>
              </w:rPr>
            </w:pPr>
            <w:r>
              <w:rPr>
                <w:rFonts w:hint="eastAsia" w:ascii="仿宋" w:hAnsi="仿宋" w:eastAsia="仿宋" w:cs="仿宋"/>
                <w:sz w:val="24"/>
                <w:szCs w:val="24"/>
              </w:rPr>
              <w:t>含条幅</w:t>
            </w:r>
          </w:p>
        </w:tc>
      </w:tr>
    </w:tbl>
    <w:p>
      <w:pPr>
        <w:numPr>
          <w:ilvl w:val="0"/>
          <w:numId w:val="0"/>
        </w:numPr>
        <w:spacing w:line="360" w:lineRule="auto"/>
        <w:outlineLvl w:val="1"/>
        <w:rPr>
          <w:rFonts w:hint="eastAsia" w:ascii="Times New Roman" w:hAnsi="Times New Roman"/>
          <w:b/>
          <w:sz w:val="24"/>
          <w:szCs w:val="24"/>
          <w:lang w:eastAsia="zh-CN"/>
        </w:rPr>
      </w:pPr>
    </w:p>
    <w:p>
      <w:pPr>
        <w:spacing w:line="360" w:lineRule="auto"/>
        <w:outlineLvl w:val="1"/>
        <w:rPr>
          <w:rFonts w:ascii="Times New Roman" w:hAnsi="Times New Roman"/>
          <w:b/>
          <w:sz w:val="24"/>
          <w:szCs w:val="24"/>
        </w:rPr>
      </w:pPr>
      <w:bookmarkStart w:id="41" w:name="_Toc15614"/>
      <w:bookmarkStart w:id="42" w:name="_Toc482188639"/>
    </w:p>
    <w:p>
      <w:pPr>
        <w:spacing w:line="360" w:lineRule="auto"/>
        <w:outlineLvl w:val="1"/>
        <w:rPr>
          <w:rFonts w:hint="eastAsia" w:ascii="Times New Roman" w:hAnsi="Times New Roman" w:eastAsia="宋体"/>
          <w:b/>
          <w:sz w:val="24"/>
          <w:szCs w:val="24"/>
          <w:lang w:eastAsia="zh-CN"/>
        </w:rPr>
      </w:pPr>
      <w:r>
        <w:rPr>
          <w:rFonts w:ascii="Times New Roman" w:hAnsi="Times New Roman"/>
          <w:b/>
          <w:sz w:val="24"/>
          <w:szCs w:val="24"/>
        </w:rPr>
        <w:t>三、</w:t>
      </w:r>
      <w:bookmarkEnd w:id="41"/>
      <w:bookmarkEnd w:id="42"/>
      <w:r>
        <w:rPr>
          <w:rFonts w:hint="eastAsia" w:ascii="Times New Roman" w:hAnsi="Times New Roman"/>
          <w:b/>
          <w:sz w:val="24"/>
          <w:szCs w:val="24"/>
          <w:lang w:eastAsia="zh-CN"/>
        </w:rPr>
        <w:t>服务要求</w:t>
      </w:r>
    </w:p>
    <w:p>
      <w:pPr>
        <w:spacing w:line="360" w:lineRule="auto"/>
        <w:ind w:firstLine="420" w:firstLineChars="200"/>
        <w:outlineLvl w:val="1"/>
        <w:rPr>
          <w:rFonts w:hint="eastAsia" w:ascii="Times New Roman" w:hAnsi="Times New Roman" w:eastAsia="宋体"/>
          <w:sz w:val="21"/>
          <w:szCs w:val="21"/>
          <w:lang w:eastAsia="zh-CN"/>
        </w:rPr>
      </w:pPr>
      <w:bookmarkStart w:id="43" w:name="_Toc482188644"/>
      <w:bookmarkStart w:id="44" w:name="_Toc482188645"/>
      <w:r>
        <w:rPr>
          <w:rFonts w:hint="eastAsia" w:ascii="Times New Roman" w:hAnsi="Times New Roman" w:eastAsia="宋体"/>
          <w:sz w:val="21"/>
          <w:szCs w:val="21"/>
          <w:lang w:val="en-US" w:eastAsia="zh-CN"/>
        </w:rPr>
        <w:t>1、</w:t>
      </w:r>
      <w:r>
        <w:rPr>
          <w:rFonts w:hint="eastAsia" w:ascii="Times New Roman" w:hAnsi="Times New Roman" w:eastAsia="宋体"/>
          <w:sz w:val="21"/>
          <w:szCs w:val="21"/>
          <w:lang w:eastAsia="zh-CN"/>
        </w:rPr>
        <w:t>清单上各项内容，需要投标人提供相关材料及服务，工作结束后，中标人负责拆除和回收，并保持场地清洁。</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投标人投标前须进行现场勘查，各种风险须充分考虑，中标后不得以任何理由提出变更等理由增加造价、调整价格。</w:t>
      </w:r>
    </w:p>
    <w:p>
      <w:pPr>
        <w:spacing w:line="360" w:lineRule="auto"/>
        <w:ind w:firstLine="482" w:firstLineChars="200"/>
        <w:outlineLvl w:val="1"/>
        <w:rPr>
          <w:rFonts w:ascii="Times New Roman" w:hAnsi="Times New Roman"/>
          <w:b/>
          <w:sz w:val="24"/>
          <w:szCs w:val="24"/>
        </w:rPr>
      </w:pPr>
      <w:r>
        <w:rPr>
          <w:rFonts w:hint="eastAsia" w:ascii="Times New Roman" w:hAnsi="Times New Roman"/>
          <w:b/>
          <w:sz w:val="24"/>
          <w:szCs w:val="24"/>
        </w:rPr>
        <w:t>四、</w:t>
      </w:r>
      <w:bookmarkEnd w:id="43"/>
      <w:r>
        <w:rPr>
          <w:rFonts w:hint="eastAsia" w:ascii="Times New Roman" w:hAnsi="Times New Roman"/>
          <w:b/>
          <w:sz w:val="24"/>
          <w:szCs w:val="24"/>
        </w:rPr>
        <w:t>报价要求</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r>
        <w:rPr>
          <w:rFonts w:hint="eastAsia" w:ascii="Times New Roman" w:hAnsi="Times New Roman" w:eastAsia="宋体"/>
          <w:sz w:val="21"/>
          <w:szCs w:val="21"/>
          <w:lang w:eastAsia="zh-CN"/>
        </w:rPr>
        <w:t>本项目以费率报价，且报价费率不得超过100%，否则投标无效。如某项招标限价为100元，中标费率为80%，则该项中标价为80元。报价费率精确至小数点后两位，如超过两位的直接舍去，如80.147%按80.14%计；若不足两位，末位默认为零，如80%按80.00%计。</w:t>
      </w:r>
      <w:r>
        <w:rPr>
          <w:rFonts w:hint="eastAsia" w:ascii="Times New Roman" w:hAnsi="Times New Roman" w:eastAsia="宋体"/>
          <w:sz w:val="21"/>
          <w:szCs w:val="21"/>
          <w:lang w:val="en-US" w:eastAsia="zh-CN"/>
        </w:rPr>
        <w:t>最终费用以</w:t>
      </w:r>
      <w:r>
        <w:rPr>
          <w:rFonts w:hint="eastAsia" w:ascii="Times New Roman" w:hAnsi="Times New Roman" w:eastAsia="宋体"/>
          <w:sz w:val="21"/>
          <w:szCs w:val="21"/>
          <w:lang w:eastAsia="zh-CN"/>
        </w:rPr>
        <w:t>中标费率</w:t>
      </w:r>
      <w:r>
        <w:rPr>
          <w:rFonts w:hint="eastAsia" w:ascii="Times New Roman" w:hAnsi="Times New Roman" w:eastAsia="宋体"/>
          <w:sz w:val="21"/>
          <w:szCs w:val="21"/>
          <w:lang w:val="en-US" w:eastAsia="zh-CN"/>
        </w:rPr>
        <w:t>单价据实结算为准</w:t>
      </w:r>
      <w:r>
        <w:rPr>
          <w:rFonts w:hint="eastAsia" w:ascii="Times New Roman" w:hAnsi="Times New Roman" w:eastAsia="宋体"/>
          <w:sz w:val="21"/>
          <w:szCs w:val="21"/>
          <w:lang w:eastAsia="zh-CN"/>
        </w:rPr>
        <w:t>。</w:t>
      </w:r>
    </w:p>
    <w:p>
      <w:pPr>
        <w:spacing w:line="360" w:lineRule="auto"/>
        <w:ind w:firstLine="420" w:firstLineChars="200"/>
        <w:outlineLvl w:val="1"/>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投标人须充分考虑所投服务成本，包括材料的生产、包装、运输、装卸、安装、辅材、拆除、利润、税金等全部费用，并作为结算依据。中标及合同履约期内，不得以任何理由要求对其投标费进行变更或拒绝供货。</w:t>
      </w:r>
    </w:p>
    <w:p>
      <w:pPr>
        <w:spacing w:line="360" w:lineRule="auto"/>
        <w:outlineLvl w:val="1"/>
        <w:rPr>
          <w:rFonts w:hint="eastAsia" w:ascii="Times New Roman" w:hAnsi="Times New Roman" w:eastAsia="宋体"/>
          <w:b/>
          <w:sz w:val="24"/>
          <w:szCs w:val="24"/>
          <w:lang w:eastAsia="zh-CN"/>
        </w:rPr>
      </w:pPr>
      <w:r>
        <w:rPr>
          <w:rFonts w:hint="eastAsia" w:ascii="Times New Roman" w:hAnsi="Times New Roman"/>
          <w:b/>
          <w:sz w:val="24"/>
          <w:szCs w:val="24"/>
        </w:rPr>
        <w:t>五、</w:t>
      </w:r>
      <w:r>
        <w:rPr>
          <w:rFonts w:hint="eastAsia" w:ascii="Times New Roman" w:hAnsi="Times New Roman"/>
          <w:b/>
          <w:sz w:val="24"/>
          <w:szCs w:val="24"/>
          <w:lang w:eastAsia="zh-CN"/>
        </w:rPr>
        <w:t>其他要求</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1、</w:t>
      </w:r>
      <w:r>
        <w:rPr>
          <w:rFonts w:hint="eastAsia" w:ascii="Times New Roman" w:hAnsi="Times New Roman" w:eastAsia="宋体"/>
          <w:sz w:val="21"/>
          <w:szCs w:val="21"/>
          <w:lang w:eastAsia="zh-CN"/>
        </w:rPr>
        <w:t>中标人进行广告制作及</w:t>
      </w:r>
      <w:r>
        <w:rPr>
          <w:rFonts w:hint="eastAsia" w:ascii="Times New Roman" w:hAnsi="Times New Roman" w:eastAsia="宋体"/>
          <w:sz w:val="21"/>
          <w:szCs w:val="21"/>
          <w:lang w:val="en-US" w:eastAsia="zh-CN"/>
        </w:rPr>
        <w:t>安装</w:t>
      </w:r>
      <w:r>
        <w:rPr>
          <w:rFonts w:hint="eastAsia" w:ascii="Times New Roman" w:hAnsi="Times New Roman" w:eastAsia="宋体"/>
          <w:sz w:val="21"/>
          <w:szCs w:val="21"/>
          <w:lang w:eastAsia="zh-CN"/>
        </w:rPr>
        <w:t>工作须遵循展馆方的各项管理规定；</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施工现场中标人必须完全听从招标人负责对接展会的管理人员；</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3、</w:t>
      </w:r>
      <w:r>
        <w:rPr>
          <w:rFonts w:hint="eastAsia" w:ascii="Times New Roman" w:hAnsi="Times New Roman" w:eastAsia="宋体"/>
          <w:sz w:val="21"/>
          <w:szCs w:val="21"/>
          <w:lang w:eastAsia="zh-CN"/>
        </w:rPr>
        <w:t>中标人须按照规定的时间保质保量的完成施工任务，否则按招标人及场馆相关规定进行处罚；</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4、</w:t>
      </w:r>
      <w:r>
        <w:rPr>
          <w:rFonts w:hint="eastAsia" w:ascii="Times New Roman" w:hAnsi="Times New Roman" w:eastAsia="宋体"/>
          <w:sz w:val="21"/>
          <w:szCs w:val="21"/>
          <w:lang w:eastAsia="zh-CN"/>
        </w:rPr>
        <w:t>中标人服务项目必须涵盖项目清单所有项目，中标后中标人不得肆意推脱，否则招标人有权终止合同；</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5、</w:t>
      </w:r>
      <w:r>
        <w:rPr>
          <w:rFonts w:hint="eastAsia" w:ascii="Times New Roman" w:hAnsi="Times New Roman" w:eastAsia="宋体"/>
          <w:sz w:val="21"/>
          <w:szCs w:val="21"/>
          <w:lang w:eastAsia="zh-CN"/>
        </w:rPr>
        <w:t>中标人服务项目在开展前后必须有专人进行现场维护；现场必须听从招标现场负责人的所有指令；</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6、</w:t>
      </w:r>
      <w:r>
        <w:rPr>
          <w:rFonts w:hint="eastAsia" w:ascii="Times New Roman" w:hAnsi="Times New Roman" w:eastAsia="宋体"/>
          <w:sz w:val="21"/>
          <w:szCs w:val="21"/>
          <w:lang w:eastAsia="zh-CN"/>
        </w:rPr>
        <w:t>室外广告及安装要把握好天气变化，提前准备好现场应急预案，在不影响展会正常开展的前提下可适当调安装时间；</w:t>
      </w:r>
    </w:p>
    <w:p>
      <w:pPr>
        <w:spacing w:line="360" w:lineRule="auto"/>
        <w:ind w:firstLine="420" w:firstLineChars="200"/>
        <w:outlineLvl w:val="1"/>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7、</w:t>
      </w:r>
      <w:r>
        <w:rPr>
          <w:rFonts w:hint="eastAsia" w:ascii="Times New Roman" w:hAnsi="Times New Roman" w:eastAsia="宋体"/>
          <w:sz w:val="21"/>
          <w:szCs w:val="21"/>
          <w:lang w:eastAsia="zh-CN"/>
        </w:rPr>
        <w:t>中标人在</w:t>
      </w:r>
      <w:r>
        <w:rPr>
          <w:rFonts w:hint="eastAsia" w:ascii="Times New Roman" w:hAnsi="Times New Roman" w:eastAsia="宋体"/>
          <w:sz w:val="21"/>
          <w:szCs w:val="21"/>
          <w:lang w:val="en-US" w:eastAsia="zh-CN"/>
        </w:rPr>
        <w:t>中标后</w:t>
      </w:r>
      <w:r>
        <w:rPr>
          <w:rFonts w:hint="eastAsia" w:ascii="Times New Roman" w:hAnsi="Times New Roman" w:eastAsia="宋体"/>
          <w:sz w:val="21"/>
          <w:szCs w:val="21"/>
          <w:lang w:eastAsia="zh-CN"/>
        </w:rPr>
        <w:t>必须与招标人签订安全责任书；</w:t>
      </w:r>
    </w:p>
    <w:p>
      <w:pPr>
        <w:spacing w:line="360" w:lineRule="auto"/>
        <w:ind w:firstLine="630" w:firstLineChars="300"/>
        <w:rPr>
          <w:rFonts w:ascii="Times New Roman" w:hAnsi="Times New Roman"/>
          <w:color w:val="FF0000"/>
          <w:sz w:val="24"/>
          <w:szCs w:val="24"/>
        </w:rPr>
      </w:pPr>
      <w:r>
        <w:rPr>
          <w:rFonts w:hint="eastAsia" w:ascii="Times New Roman" w:hAnsi="Times New Roman" w:eastAsia="宋体"/>
          <w:sz w:val="21"/>
          <w:szCs w:val="21"/>
          <w:lang w:val="en-US" w:eastAsia="zh-CN"/>
        </w:rPr>
        <w:t>8、因展会特殊性,本项目以展期（7天为一个展期，不含搭建时间）。</w:t>
      </w:r>
    </w:p>
    <w:bookmarkEnd w:id="44"/>
    <w:p>
      <w:pPr>
        <w:spacing w:line="360" w:lineRule="auto"/>
        <w:ind w:firstLine="400" w:firstLineChars="200"/>
        <w:rPr>
          <w:rFonts w:ascii="Times New Roman" w:hAnsi="Times New Roman"/>
          <w:color w:val="FF0000"/>
        </w:rPr>
      </w:pPr>
    </w:p>
    <w:p>
      <w:pPr>
        <w:rPr>
          <w:rFonts w:ascii="Times New Roman" w:hAnsi="Times New Roman"/>
          <w:sz w:val="24"/>
          <w:szCs w:val="24"/>
        </w:rPr>
      </w:pPr>
    </w:p>
    <w:p>
      <w:pPr>
        <w:jc w:val="center"/>
        <w:rPr>
          <w:rFonts w:asciiTheme="minorEastAsia" w:hAnsiTheme="minorEastAsia" w:eastAsiaTheme="minorEastAsia"/>
          <w:b/>
          <w:sz w:val="28"/>
        </w:rPr>
      </w:pPr>
      <w:bookmarkStart w:id="45" w:name="_Toc14801"/>
      <w:r>
        <w:rPr>
          <w:rFonts w:hint="eastAsia" w:asciiTheme="minorEastAsia" w:hAnsiTheme="minorEastAsia" w:eastAsiaTheme="minorEastAsia"/>
          <w:b/>
          <w:sz w:val="28"/>
        </w:rPr>
        <w:t>第四章  评审方法和标准</w:t>
      </w:r>
      <w:bookmarkEnd w:id="45"/>
    </w:p>
    <w:p>
      <w:pPr>
        <w:spacing w:line="360" w:lineRule="auto"/>
        <w:ind w:firstLine="437"/>
        <w:outlineLvl w:val="1"/>
        <w:rPr>
          <w:rFonts w:asciiTheme="minorEastAsia" w:hAnsiTheme="minorEastAsia" w:eastAsiaTheme="minorEastAsia"/>
          <w:b/>
          <w:sz w:val="24"/>
        </w:rPr>
      </w:pPr>
      <w:bookmarkStart w:id="46" w:name="_Toc29594"/>
      <w:r>
        <w:rPr>
          <w:rFonts w:hint="eastAsia" w:asciiTheme="minorEastAsia" w:hAnsiTheme="minorEastAsia" w:eastAsiaTheme="minorEastAsia"/>
          <w:b/>
          <w:sz w:val="24"/>
        </w:rPr>
        <w:t>一、总则</w:t>
      </w:r>
      <w:bookmarkEnd w:id="46"/>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47" w:name="_Toc22999"/>
      <w:r>
        <w:rPr>
          <w:rFonts w:hint="eastAsia" w:asciiTheme="minorEastAsia" w:hAnsiTheme="minorEastAsia" w:eastAsiaTheme="minorEastAsia"/>
          <w:b/>
          <w:sz w:val="24"/>
        </w:rPr>
        <w:t>二、评审方法</w:t>
      </w:r>
      <w:bookmarkEnd w:id="47"/>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223"/>
        <w:gridCol w:w="5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0"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5"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5"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5"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5"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0" w:type="pct"/>
            <w:vAlign w:val="center"/>
          </w:tcPr>
          <w:p>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5"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48" w:name="_Toc4545"/>
      <w:bookmarkStart w:id="49" w:name="_Toc29576"/>
      <w:r>
        <w:rPr>
          <w:rFonts w:asciiTheme="minorEastAsia" w:hAnsiTheme="minorEastAsia" w:eastAsiaTheme="minorEastAsia"/>
          <w:b/>
          <w:sz w:val="24"/>
        </w:rPr>
        <w:t>三、评审程序</w:t>
      </w:r>
      <w:bookmarkEnd w:id="48"/>
      <w:bookmarkEnd w:id="49"/>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50" w:name="_Toc27565"/>
      <w:bookmarkStart w:id="51" w:name="_Toc11842"/>
      <w:r>
        <w:rPr>
          <w:rFonts w:asciiTheme="minorEastAsia" w:hAnsiTheme="minorEastAsia" w:eastAsiaTheme="minorEastAsia"/>
          <w:b/>
          <w:sz w:val="24"/>
        </w:rPr>
        <w:t>四、相关说明。</w:t>
      </w:r>
      <w:bookmarkEnd w:id="50"/>
      <w:bookmarkEnd w:id="51"/>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numPr>
          <w:ilvl w:val="0"/>
          <w:numId w:val="4"/>
        </w:numPr>
        <w:spacing w:line="360" w:lineRule="auto"/>
        <w:jc w:val="center"/>
        <w:outlineLvl w:val="0"/>
        <w:rPr>
          <w:rFonts w:hint="eastAsia" w:asciiTheme="minorEastAsia" w:hAnsiTheme="minorEastAsia" w:eastAsiaTheme="minorEastAsia"/>
          <w:b/>
          <w:sz w:val="28"/>
        </w:rPr>
      </w:pPr>
      <w:bookmarkStart w:id="52" w:name="_Toc29765"/>
      <w:r>
        <w:rPr>
          <w:rFonts w:hint="eastAsia" w:asciiTheme="minorEastAsia" w:hAnsiTheme="minorEastAsia" w:eastAsiaTheme="minorEastAsia"/>
          <w:b/>
          <w:sz w:val="28"/>
        </w:rPr>
        <w:t>合同</w:t>
      </w:r>
      <w:bookmarkEnd w:id="52"/>
    </w:p>
    <w:p>
      <w:pPr>
        <w:widowControl/>
        <w:spacing w:before="156" w:beforeLines="50" w:after="156" w:afterLines="50" w:line="360" w:lineRule="auto"/>
        <w:jc w:val="center"/>
        <w:rPr>
          <w:rFonts w:hint="eastAsia" w:asciiTheme="minorEastAsia" w:hAnsiTheme="minorEastAsia" w:eastAsiaTheme="minorEastAsia"/>
          <w:b/>
          <w:sz w:val="28"/>
        </w:rPr>
      </w:pPr>
      <w:r>
        <w:rPr>
          <w:rFonts w:hint="eastAsia" w:ascii="仿宋" w:hAnsi="仿宋" w:eastAsia="仿宋" w:cs="方正小标宋简体"/>
          <w:b/>
          <w:bCs/>
          <w:kern w:val="0"/>
          <w:sz w:val="32"/>
          <w:szCs w:val="32"/>
          <w:highlight w:val="none"/>
        </w:rPr>
        <w:t>广告</w:t>
      </w:r>
      <w:r>
        <w:rPr>
          <w:rFonts w:hint="eastAsia" w:ascii="仿宋" w:hAnsi="仿宋" w:eastAsia="仿宋" w:cs="方正小标宋简体"/>
          <w:b/>
          <w:bCs/>
          <w:kern w:val="0"/>
          <w:sz w:val="32"/>
          <w:szCs w:val="32"/>
          <w:highlight w:val="none"/>
          <w:lang w:eastAsia="zh-CN"/>
        </w:rPr>
        <w:t>制作及安装</w:t>
      </w:r>
      <w:r>
        <w:rPr>
          <w:rFonts w:hint="eastAsia" w:ascii="仿宋" w:hAnsi="仿宋" w:eastAsia="仿宋" w:cs="方正小标宋简体"/>
          <w:b/>
          <w:bCs/>
          <w:kern w:val="0"/>
          <w:sz w:val="32"/>
          <w:szCs w:val="32"/>
          <w:highlight w:val="none"/>
        </w:rPr>
        <w:t>合作协议书</w:t>
      </w:r>
    </w:p>
    <w:p>
      <w:pPr>
        <w:widowControl/>
        <w:spacing w:before="156" w:beforeLines="50" w:after="156" w:afterLines="50"/>
        <w:jc w:val="left"/>
        <w:rPr>
          <w:rFonts w:ascii="仿宋" w:hAnsi="仿宋" w:eastAsia="仿宋" w:cs="??_GB2312"/>
          <w:kern w:val="0"/>
          <w:sz w:val="24"/>
          <w:highlight w:val="none"/>
        </w:rPr>
      </w:pPr>
      <w:r>
        <w:rPr>
          <w:rFonts w:hint="eastAsia" w:ascii="仿宋" w:hAnsi="仿宋" w:eastAsia="仿宋" w:cs="宋体"/>
          <w:kern w:val="0"/>
          <w:sz w:val="24"/>
          <w:highlight w:val="none"/>
        </w:rPr>
        <w:t>甲方：合肥政文国际会展管理有限公司</w:t>
      </w:r>
      <w:r>
        <w:rPr>
          <w:rFonts w:eastAsia="仿宋" w:cs="Calibri"/>
          <w:kern w:val="0"/>
          <w:sz w:val="24"/>
          <w:highlight w:val="none"/>
        </w:rPr>
        <w:t>  </w:t>
      </w:r>
    </w:p>
    <w:p>
      <w:pPr>
        <w:spacing w:before="156" w:beforeLines="50" w:after="156" w:afterLines="50"/>
        <w:rPr>
          <w:rFonts w:ascii="仿宋" w:hAnsi="仿宋" w:eastAsia="仿宋" w:cs="??_GB2312"/>
          <w:sz w:val="24"/>
          <w:highlight w:val="none"/>
        </w:rPr>
      </w:pPr>
      <w:r>
        <w:rPr>
          <w:rFonts w:hint="eastAsia" w:ascii="仿宋" w:hAnsi="仿宋" w:eastAsia="仿宋" w:cs="??_GB2312"/>
          <w:sz w:val="24"/>
          <w:highlight w:val="none"/>
        </w:rPr>
        <w:t>地址：</w:t>
      </w:r>
    </w:p>
    <w:p>
      <w:pPr>
        <w:widowControl/>
        <w:spacing w:before="156" w:beforeLines="50" w:after="156" w:afterLines="50"/>
        <w:jc w:val="left"/>
        <w:rPr>
          <w:rFonts w:ascii="仿宋" w:hAnsi="仿宋" w:eastAsia="仿宋" w:cs="??_GB2312"/>
          <w:kern w:val="0"/>
          <w:sz w:val="24"/>
          <w:highlight w:val="none"/>
        </w:rPr>
      </w:pPr>
    </w:p>
    <w:p>
      <w:pPr>
        <w:widowControl/>
        <w:spacing w:before="156" w:beforeLines="50" w:after="156" w:afterLines="50"/>
        <w:jc w:val="left"/>
        <w:rPr>
          <w:rFonts w:ascii="仿宋" w:hAnsi="仿宋" w:eastAsia="仿宋" w:cs="宋体"/>
          <w:kern w:val="0"/>
          <w:sz w:val="24"/>
          <w:highlight w:val="none"/>
        </w:rPr>
      </w:pPr>
      <w:r>
        <w:rPr>
          <w:rFonts w:hint="eastAsia" w:ascii="仿宋" w:hAnsi="仿宋" w:eastAsia="仿宋" w:cs="宋体"/>
          <w:kern w:val="0"/>
          <w:sz w:val="24"/>
          <w:highlight w:val="none"/>
        </w:rPr>
        <w:t>乙方：</w:t>
      </w:r>
    </w:p>
    <w:p>
      <w:pPr>
        <w:spacing w:before="156" w:beforeLines="50" w:after="156" w:afterLines="50"/>
        <w:rPr>
          <w:rFonts w:ascii="仿宋" w:hAnsi="仿宋" w:eastAsia="仿宋" w:cs="??_GB2312"/>
          <w:sz w:val="24"/>
          <w:highlight w:val="none"/>
        </w:rPr>
      </w:pPr>
      <w:r>
        <w:rPr>
          <w:rFonts w:hint="eastAsia" w:ascii="仿宋" w:hAnsi="仿宋" w:eastAsia="仿宋" w:cs="??_GB2312"/>
          <w:sz w:val="24"/>
          <w:highlight w:val="none"/>
        </w:rPr>
        <w:t>地址：</w:t>
      </w:r>
    </w:p>
    <w:p>
      <w:pPr>
        <w:widowControl/>
        <w:spacing w:before="156" w:beforeLines="50" w:after="156" w:afterLines="50" w:line="360" w:lineRule="auto"/>
        <w:jc w:val="left"/>
        <w:rPr>
          <w:rFonts w:ascii="仿宋" w:hAnsi="仿宋" w:eastAsia="仿宋" w:cs="??_GB2312"/>
          <w:kern w:val="0"/>
          <w:sz w:val="24"/>
          <w:highlight w:val="none"/>
        </w:rPr>
      </w:pPr>
      <w:r>
        <w:rPr>
          <w:rFonts w:eastAsia="仿宋" w:cs="Calibri"/>
          <w:kern w:val="0"/>
          <w:sz w:val="24"/>
          <w:highlight w:val="none"/>
        </w:rPr>
        <w:t> </w:t>
      </w:r>
    </w:p>
    <w:p>
      <w:pPr>
        <w:snapToGrid w:val="0"/>
        <w:spacing w:before="156" w:beforeLines="50" w:after="156" w:afterLines="50" w:line="360" w:lineRule="auto"/>
        <w:ind w:firstLine="480" w:firstLineChars="200"/>
        <w:rPr>
          <w:rFonts w:ascii="仿宋" w:hAnsi="仿宋" w:eastAsia="仿宋" w:cs="宋体"/>
          <w:kern w:val="0"/>
          <w:sz w:val="24"/>
          <w:highlight w:val="none"/>
        </w:rPr>
      </w:pPr>
      <w:r>
        <w:rPr>
          <w:rFonts w:hint="eastAsia" w:ascii="仿宋" w:hAnsi="仿宋" w:eastAsia="仿宋" w:cs="宋体"/>
          <w:color w:val="000000"/>
          <w:sz w:val="24"/>
          <w:szCs w:val="24"/>
          <w:highlight w:val="none"/>
        </w:rPr>
        <w:t>根据《中华人民共和国民法典》及其他有关法律、行政法规，</w:t>
      </w:r>
      <w:r>
        <w:rPr>
          <w:rFonts w:hint="eastAsia" w:ascii="仿宋" w:hAnsi="仿宋" w:eastAsia="仿宋" w:cs="宋体"/>
          <w:kern w:val="0"/>
          <w:sz w:val="24"/>
          <w:highlight w:val="none"/>
        </w:rPr>
        <w:t>甲乙双方本着平等自愿、互惠互利、共同发展的原则；经友好协商，就</w:t>
      </w:r>
      <w:r>
        <w:rPr>
          <w:rFonts w:hint="eastAsia" w:ascii="仿宋" w:hAnsi="仿宋" w:eastAsia="仿宋" w:cs="宋体"/>
          <w:kern w:val="0"/>
          <w:sz w:val="24"/>
          <w:highlight w:val="none"/>
          <w:lang w:val="en-US" w:eastAsia="zh-CN"/>
        </w:rPr>
        <w:t>安团家博会广告制作项目</w:t>
      </w:r>
      <w:r>
        <w:rPr>
          <w:rFonts w:hint="eastAsia" w:ascii="仿宋" w:hAnsi="仿宋" w:eastAsia="仿宋" w:cs="宋体"/>
          <w:kern w:val="0"/>
          <w:sz w:val="24"/>
          <w:highlight w:val="none"/>
        </w:rPr>
        <w:t>合作事宜达成一致意见，并签订如下合作协议。</w:t>
      </w:r>
    </w:p>
    <w:p>
      <w:pPr>
        <w:snapToGrid w:val="0"/>
        <w:spacing w:before="156" w:beforeLines="50" w:after="156" w:afterLines="50" w:line="360" w:lineRule="auto"/>
        <w:rPr>
          <w:rFonts w:ascii="仿宋" w:hAnsi="仿宋" w:eastAsia="仿宋" w:cs="??_GB2312"/>
          <w:b/>
          <w:bCs/>
          <w:sz w:val="24"/>
          <w:highlight w:val="none"/>
        </w:rPr>
      </w:pPr>
      <w:r>
        <w:rPr>
          <w:rFonts w:hint="eastAsia" w:ascii="仿宋" w:hAnsi="仿宋" w:eastAsia="仿宋" w:cs="宋体"/>
          <w:b/>
          <w:bCs/>
          <w:sz w:val="24"/>
          <w:highlight w:val="none"/>
        </w:rPr>
        <w:t>一、合作期限及内容</w:t>
      </w:r>
    </w:p>
    <w:p>
      <w:pPr>
        <w:snapToGrid w:val="0"/>
        <w:spacing w:before="156" w:beforeLines="50" w:after="156" w:afterLines="50" w:line="360" w:lineRule="auto"/>
        <w:ind w:firstLine="480" w:firstLineChars="200"/>
        <w:rPr>
          <w:rFonts w:ascii="仿宋" w:hAnsi="仿宋" w:eastAsia="仿宋" w:cs="宋体"/>
          <w:sz w:val="24"/>
          <w:highlight w:val="none"/>
        </w:rPr>
      </w:pPr>
      <w:r>
        <w:rPr>
          <w:rFonts w:hint="eastAsia" w:ascii="仿宋" w:hAnsi="仿宋" w:eastAsia="仿宋" w:cs="宋体"/>
          <w:sz w:val="24"/>
          <w:highlight w:val="none"/>
        </w:rPr>
        <w:t>期限：</w:t>
      </w:r>
      <w:r>
        <w:rPr>
          <w:rFonts w:ascii="仿宋" w:hAnsi="仿宋" w:eastAsia="仿宋" w:cstheme="minorEastAsia"/>
          <w:sz w:val="24"/>
          <w:highlight w:val="none"/>
          <w:u w:val="single"/>
        </w:rPr>
        <w:t xml:space="preserve"> </w:t>
      </w:r>
      <w:r>
        <w:rPr>
          <w:rFonts w:hint="eastAsia" w:ascii="仿宋" w:hAnsi="仿宋" w:eastAsia="仿宋" w:cstheme="minorEastAsia"/>
          <w:sz w:val="24"/>
          <w:highlight w:val="none"/>
          <w:u w:val="single"/>
          <w:lang w:val="en-US" w:eastAsia="zh-CN"/>
        </w:rPr>
        <w:t>2024</w:t>
      </w:r>
      <w:r>
        <w:rPr>
          <w:rFonts w:ascii="仿宋" w:hAnsi="仿宋" w:eastAsia="仿宋" w:cstheme="minorEastAsia"/>
          <w:sz w:val="24"/>
          <w:highlight w:val="none"/>
          <w:u w:val="single"/>
        </w:rPr>
        <w:t xml:space="preserve"> </w:t>
      </w:r>
      <w:r>
        <w:rPr>
          <w:rFonts w:hint="eastAsia" w:ascii="仿宋" w:hAnsi="仿宋" w:eastAsia="仿宋" w:cs="宋体"/>
          <w:sz w:val="24"/>
          <w:highlight w:val="none"/>
        </w:rPr>
        <w:t>年</w:t>
      </w:r>
      <w:r>
        <w:rPr>
          <w:rFonts w:hint="eastAsia" w:ascii="仿宋" w:hAnsi="仿宋" w:eastAsia="仿宋" w:cstheme="minorEastAsia"/>
          <w:sz w:val="24"/>
          <w:highlight w:val="none"/>
          <w:u w:val="single"/>
        </w:rPr>
        <w:t xml:space="preserve"> </w:t>
      </w:r>
      <w:r>
        <w:rPr>
          <w:rFonts w:hint="eastAsia" w:ascii="仿宋" w:hAnsi="仿宋" w:eastAsia="仿宋" w:cstheme="minorEastAsia"/>
          <w:sz w:val="24"/>
          <w:highlight w:val="none"/>
          <w:u w:val="single"/>
          <w:lang w:val="en-US" w:eastAsia="zh-CN"/>
        </w:rPr>
        <w:t>8</w:t>
      </w:r>
      <w:r>
        <w:rPr>
          <w:rFonts w:ascii="仿宋" w:hAnsi="仿宋" w:eastAsia="仿宋" w:cs="??_GB2312"/>
          <w:sz w:val="24"/>
          <w:highlight w:val="none"/>
          <w:u w:val="single"/>
        </w:rPr>
        <w:t xml:space="preserve"> </w:t>
      </w:r>
      <w:r>
        <w:rPr>
          <w:rFonts w:hint="eastAsia" w:ascii="仿宋" w:hAnsi="仿宋" w:eastAsia="仿宋" w:cs="宋体"/>
          <w:sz w:val="24"/>
          <w:highlight w:val="none"/>
        </w:rPr>
        <w:t>月</w:t>
      </w:r>
      <w:r>
        <w:rPr>
          <w:rFonts w:ascii="仿宋" w:hAnsi="仿宋" w:eastAsia="仿宋" w:cs="??_GB2312"/>
          <w:sz w:val="24"/>
          <w:highlight w:val="none"/>
          <w:u w:val="single"/>
        </w:rPr>
        <w:t xml:space="preserve"> </w:t>
      </w:r>
      <w:r>
        <w:rPr>
          <w:rFonts w:hint="eastAsia" w:ascii="仿宋" w:hAnsi="仿宋" w:eastAsia="仿宋" w:cs="??_GB2312"/>
          <w:sz w:val="24"/>
          <w:highlight w:val="none"/>
          <w:u w:val="single"/>
          <w:lang w:val="en-US" w:eastAsia="zh-CN"/>
        </w:rPr>
        <w:t>10</w:t>
      </w:r>
      <w:r>
        <w:rPr>
          <w:rFonts w:ascii="仿宋" w:hAnsi="仿宋" w:eastAsia="仿宋" w:cs="??_GB2312"/>
          <w:sz w:val="24"/>
          <w:highlight w:val="none"/>
          <w:u w:val="single"/>
        </w:rPr>
        <w:t xml:space="preserve"> </w:t>
      </w:r>
      <w:r>
        <w:rPr>
          <w:rFonts w:hint="eastAsia" w:ascii="仿宋" w:hAnsi="仿宋" w:eastAsia="仿宋" w:cs="宋体"/>
          <w:sz w:val="24"/>
          <w:highlight w:val="none"/>
        </w:rPr>
        <w:t>日至</w:t>
      </w:r>
      <w:r>
        <w:rPr>
          <w:rFonts w:ascii="仿宋" w:hAnsi="仿宋" w:eastAsia="仿宋" w:cstheme="minorEastAsia"/>
          <w:sz w:val="24"/>
          <w:highlight w:val="none"/>
          <w:u w:val="single"/>
        </w:rPr>
        <w:t xml:space="preserve"> </w:t>
      </w:r>
      <w:r>
        <w:rPr>
          <w:rFonts w:hint="eastAsia" w:ascii="仿宋" w:hAnsi="仿宋" w:eastAsia="仿宋" w:cstheme="minorEastAsia"/>
          <w:sz w:val="24"/>
          <w:highlight w:val="none"/>
          <w:u w:val="single"/>
          <w:lang w:val="en-US" w:eastAsia="zh-CN"/>
        </w:rPr>
        <w:t>2024</w:t>
      </w:r>
      <w:r>
        <w:rPr>
          <w:rFonts w:ascii="仿宋" w:hAnsi="仿宋" w:eastAsia="仿宋" w:cstheme="minorEastAsia"/>
          <w:sz w:val="24"/>
          <w:highlight w:val="none"/>
          <w:u w:val="single"/>
        </w:rPr>
        <w:t xml:space="preserve"> </w:t>
      </w:r>
      <w:r>
        <w:rPr>
          <w:rFonts w:hint="eastAsia" w:ascii="仿宋" w:hAnsi="仿宋" w:eastAsia="仿宋" w:cstheme="minorEastAsia"/>
          <w:sz w:val="24"/>
          <w:highlight w:val="none"/>
        </w:rPr>
        <w:t>年</w:t>
      </w:r>
      <w:r>
        <w:rPr>
          <w:rFonts w:hint="eastAsia" w:ascii="仿宋" w:hAnsi="仿宋" w:eastAsia="仿宋" w:cstheme="minorEastAsia"/>
          <w:sz w:val="24"/>
          <w:highlight w:val="none"/>
          <w:u w:val="single"/>
        </w:rPr>
        <w:t xml:space="preserve"> </w:t>
      </w:r>
      <w:r>
        <w:rPr>
          <w:rFonts w:hint="eastAsia" w:ascii="仿宋" w:hAnsi="仿宋" w:eastAsia="仿宋" w:cstheme="minorEastAsia"/>
          <w:sz w:val="24"/>
          <w:highlight w:val="none"/>
          <w:u w:val="single"/>
          <w:lang w:val="en-US" w:eastAsia="zh-CN"/>
        </w:rPr>
        <w:t>8</w:t>
      </w:r>
      <w:r>
        <w:rPr>
          <w:rFonts w:hint="eastAsia" w:ascii="仿宋" w:hAnsi="仿宋" w:eastAsia="仿宋" w:cstheme="minorEastAsia"/>
          <w:sz w:val="24"/>
          <w:highlight w:val="none"/>
          <w:u w:val="single"/>
        </w:rPr>
        <w:t xml:space="preserve"> </w:t>
      </w:r>
      <w:r>
        <w:rPr>
          <w:rFonts w:hint="eastAsia" w:ascii="仿宋" w:hAnsi="仿宋" w:eastAsia="仿宋" w:cstheme="minorEastAsia"/>
          <w:sz w:val="24"/>
          <w:highlight w:val="none"/>
        </w:rPr>
        <w:t>月</w:t>
      </w:r>
      <w:r>
        <w:rPr>
          <w:rFonts w:hint="eastAsia" w:ascii="仿宋" w:hAnsi="仿宋" w:eastAsia="仿宋" w:cstheme="minorEastAsia"/>
          <w:sz w:val="24"/>
          <w:highlight w:val="none"/>
          <w:u w:val="single"/>
        </w:rPr>
        <w:t xml:space="preserve"> </w:t>
      </w:r>
      <w:r>
        <w:rPr>
          <w:rFonts w:hint="eastAsia" w:ascii="仿宋" w:hAnsi="仿宋" w:eastAsia="仿宋" w:cstheme="minorEastAsia"/>
          <w:sz w:val="24"/>
          <w:highlight w:val="none"/>
          <w:u w:val="single"/>
          <w:lang w:val="en-US" w:eastAsia="zh-CN"/>
        </w:rPr>
        <w:t>20</w:t>
      </w:r>
      <w:r>
        <w:rPr>
          <w:rFonts w:hint="eastAsia" w:ascii="仿宋" w:hAnsi="仿宋" w:eastAsia="仿宋" w:cstheme="minorEastAsia"/>
          <w:sz w:val="24"/>
          <w:highlight w:val="none"/>
          <w:u w:val="single"/>
        </w:rPr>
        <w:t xml:space="preserve"> </w:t>
      </w:r>
      <w:r>
        <w:rPr>
          <w:rFonts w:hint="eastAsia" w:ascii="仿宋" w:hAnsi="仿宋" w:eastAsia="仿宋" w:cstheme="minorEastAsia"/>
          <w:sz w:val="24"/>
          <w:highlight w:val="none"/>
        </w:rPr>
        <w:t>日。</w:t>
      </w:r>
      <w:r>
        <w:rPr>
          <w:rFonts w:hint="eastAsia" w:ascii="仿宋" w:hAnsi="仿宋" w:eastAsia="仿宋" w:cs="宋体"/>
          <w:sz w:val="24"/>
          <w:highlight w:val="none"/>
        </w:rPr>
        <w:t>乙方为甲方认定的</w:t>
      </w:r>
      <w:r>
        <w:rPr>
          <w:rFonts w:hint="eastAsia" w:ascii="仿宋" w:hAnsi="仿宋" w:eastAsia="仿宋" w:cs="宋体"/>
          <w:kern w:val="0"/>
          <w:sz w:val="24"/>
          <w:highlight w:val="none"/>
          <w:lang w:val="en-US" w:eastAsia="zh-CN"/>
        </w:rPr>
        <w:t>安团家博会</w:t>
      </w:r>
      <w:r>
        <w:rPr>
          <w:rFonts w:hint="eastAsia" w:ascii="仿宋" w:hAnsi="仿宋" w:eastAsia="仿宋" w:cs="宋体"/>
          <w:sz w:val="24"/>
          <w:highlight w:val="none"/>
        </w:rPr>
        <w:t>广告制作及</w:t>
      </w:r>
      <w:r>
        <w:rPr>
          <w:rFonts w:hint="eastAsia" w:ascii="仿宋" w:hAnsi="仿宋" w:eastAsia="仿宋" w:cs="宋体"/>
          <w:sz w:val="24"/>
          <w:highlight w:val="none"/>
          <w:lang w:eastAsia="zh-CN"/>
        </w:rPr>
        <w:t>安装</w:t>
      </w:r>
      <w:r>
        <w:rPr>
          <w:rFonts w:hint="eastAsia" w:ascii="仿宋" w:hAnsi="仿宋" w:eastAsia="仿宋" w:cs="宋体"/>
          <w:sz w:val="24"/>
          <w:highlight w:val="none"/>
        </w:rPr>
        <w:t>供应商，负责合作期间内甲方广告制作及</w:t>
      </w:r>
      <w:r>
        <w:rPr>
          <w:rFonts w:hint="eastAsia" w:ascii="仿宋" w:hAnsi="仿宋" w:eastAsia="仿宋" w:cs="宋体"/>
          <w:sz w:val="24"/>
          <w:highlight w:val="none"/>
          <w:lang w:eastAsia="zh-CN"/>
        </w:rPr>
        <w:t>安装</w:t>
      </w:r>
      <w:r>
        <w:rPr>
          <w:rFonts w:hint="eastAsia" w:ascii="仿宋" w:hAnsi="仿宋" w:eastAsia="仿宋" w:cs="宋体"/>
          <w:sz w:val="24"/>
          <w:highlight w:val="none"/>
        </w:rPr>
        <w:t>工作。</w:t>
      </w:r>
    </w:p>
    <w:p>
      <w:pPr>
        <w:pStyle w:val="76"/>
        <w:numPr>
          <w:ilvl w:val="0"/>
          <w:numId w:val="5"/>
        </w:numPr>
        <w:snapToGrid w:val="0"/>
        <w:spacing w:before="156" w:beforeLines="50" w:after="156" w:afterLines="50" w:line="360" w:lineRule="auto"/>
        <w:ind w:firstLineChars="0"/>
        <w:rPr>
          <w:rFonts w:ascii="仿宋" w:hAnsi="仿宋" w:eastAsia="仿宋" w:cs="宋体"/>
          <w:b/>
          <w:bCs/>
          <w:sz w:val="24"/>
          <w:highlight w:val="none"/>
        </w:rPr>
      </w:pPr>
      <w:r>
        <w:rPr>
          <w:rFonts w:hint="eastAsia" w:ascii="仿宋" w:hAnsi="仿宋" w:eastAsia="仿宋" w:cs="宋体"/>
          <w:b/>
          <w:bCs/>
          <w:sz w:val="24"/>
          <w:highlight w:val="none"/>
        </w:rPr>
        <w:t>合同总价款</w:t>
      </w:r>
    </w:p>
    <w:p>
      <w:pPr>
        <w:tabs>
          <w:tab w:val="left" w:pos="737"/>
        </w:tabs>
        <w:snapToGrid w:val="0"/>
        <w:spacing w:before="156" w:beforeLines="50" w:after="156" w:afterLines="50" w:line="360" w:lineRule="auto"/>
        <w:rPr>
          <w:rFonts w:ascii="仿宋" w:hAnsi="仿宋" w:eastAsia="仿宋" w:cs="宋体"/>
          <w:sz w:val="24"/>
          <w:highlight w:val="none"/>
        </w:rPr>
      </w:pPr>
      <w:r>
        <w:rPr>
          <w:rFonts w:hint="eastAsia" w:ascii="仿宋" w:hAnsi="仿宋" w:eastAsia="仿宋" w:cs="宋体"/>
          <w:sz w:val="24"/>
          <w:highlight w:val="none"/>
          <w:lang w:val="en-US" w:eastAsia="zh-CN"/>
        </w:rPr>
        <w:t>1</w:t>
      </w:r>
      <w:r>
        <w:rPr>
          <w:rFonts w:hint="eastAsia" w:ascii="仿宋" w:hAnsi="仿宋" w:eastAsia="仿宋" w:cs="宋体"/>
          <w:sz w:val="24"/>
          <w:highlight w:val="none"/>
        </w:rPr>
        <w:t>.合同中标费率：（中标后填写明确的中标数字）</w:t>
      </w:r>
    </w:p>
    <w:p>
      <w:pPr>
        <w:snapToGrid w:val="0"/>
        <w:spacing w:before="156" w:beforeLines="50" w:after="156" w:afterLines="50" w:line="360" w:lineRule="auto"/>
        <w:rPr>
          <w:rFonts w:ascii="仿宋" w:hAnsi="仿宋" w:eastAsia="仿宋" w:cs="宋体"/>
          <w:sz w:val="24"/>
          <w:highlight w:val="none"/>
        </w:rPr>
      </w:pPr>
      <w:r>
        <w:rPr>
          <w:rFonts w:hint="eastAsia" w:ascii="仿宋" w:hAnsi="仿宋" w:eastAsia="仿宋" w:cs="宋体"/>
          <w:sz w:val="24"/>
          <w:highlight w:val="none"/>
          <w:lang w:val="en-US" w:eastAsia="zh-CN"/>
        </w:rPr>
        <w:t>2</w:t>
      </w:r>
      <w:r>
        <w:rPr>
          <w:rFonts w:hint="eastAsia" w:ascii="仿宋" w:hAnsi="仿宋" w:eastAsia="仿宋" w:cs="宋体"/>
          <w:sz w:val="24"/>
          <w:highlight w:val="none"/>
        </w:rPr>
        <w:t>.本合同价款应包含货物及所需附件购置费、包装费、运输费、人工费、保险费、安装调试费、</w:t>
      </w:r>
      <w:r>
        <w:rPr>
          <w:rFonts w:hint="eastAsia" w:ascii="仿宋" w:hAnsi="仿宋" w:eastAsia="仿宋" w:cs="宋体"/>
          <w:sz w:val="24"/>
          <w:highlight w:val="none"/>
          <w:lang w:eastAsia="zh-CN"/>
        </w:rPr>
        <w:t>广告配重费、</w:t>
      </w:r>
      <w:r>
        <w:rPr>
          <w:rFonts w:hint="eastAsia" w:ascii="仿宋" w:hAnsi="仿宋" w:eastAsia="仿宋" w:cs="宋体"/>
          <w:sz w:val="24"/>
          <w:highlight w:val="none"/>
        </w:rPr>
        <w:t>各种税费、资料费、售后服务费及合同实施过程中的不可预见费用等全部费用。</w:t>
      </w:r>
    </w:p>
    <w:p>
      <w:pPr>
        <w:snapToGrid w:val="0"/>
        <w:spacing w:before="156" w:beforeLines="50" w:after="156" w:afterLines="50" w:line="360" w:lineRule="auto"/>
        <w:rPr>
          <w:rFonts w:ascii="仿宋" w:hAnsi="仿宋" w:eastAsia="仿宋" w:cs="宋体"/>
          <w:sz w:val="24"/>
          <w:highlight w:val="none"/>
        </w:rPr>
      </w:pPr>
      <w:r>
        <w:rPr>
          <w:rFonts w:hint="eastAsia" w:ascii="仿宋" w:hAnsi="仿宋" w:eastAsia="仿宋" w:cs="宋体"/>
          <w:sz w:val="24"/>
          <w:highlight w:val="none"/>
          <w:lang w:val="en-US" w:eastAsia="zh-CN"/>
        </w:rPr>
        <w:t>3</w:t>
      </w:r>
      <w:r>
        <w:rPr>
          <w:rFonts w:hint="eastAsia" w:ascii="仿宋" w:hAnsi="仿宋" w:eastAsia="仿宋" w:cs="宋体"/>
          <w:sz w:val="24"/>
          <w:highlight w:val="none"/>
        </w:rPr>
        <w:t>.本合同费率为固定不变费率。</w:t>
      </w:r>
    </w:p>
    <w:p>
      <w:pPr>
        <w:snapToGrid w:val="0"/>
        <w:spacing w:before="156" w:beforeLines="50" w:after="156" w:afterLines="50" w:line="360" w:lineRule="auto"/>
        <w:rPr>
          <w:rFonts w:ascii="仿宋" w:hAnsi="仿宋" w:eastAsia="仿宋" w:cs="宋体"/>
          <w:sz w:val="24"/>
          <w:highlight w:val="none"/>
        </w:rPr>
      </w:pPr>
      <w:r>
        <w:rPr>
          <w:rFonts w:hint="eastAsia" w:ascii="仿宋" w:hAnsi="仿宋" w:eastAsia="仿宋" w:cs="宋体"/>
          <w:sz w:val="24"/>
          <w:highlight w:val="none"/>
          <w:lang w:val="en-US" w:eastAsia="zh-CN"/>
        </w:rPr>
        <w:t>4</w:t>
      </w:r>
      <w:r>
        <w:rPr>
          <w:rFonts w:ascii="仿宋" w:hAnsi="仿宋" w:eastAsia="仿宋" w:cs="宋体"/>
          <w:sz w:val="24"/>
          <w:highlight w:val="none"/>
        </w:rPr>
        <w:t>.</w:t>
      </w:r>
      <w:r>
        <w:rPr>
          <w:rFonts w:hint="eastAsia" w:ascii="仿宋" w:hAnsi="仿宋" w:eastAsia="仿宋" w:cs="宋体"/>
          <w:sz w:val="24"/>
          <w:highlight w:val="none"/>
        </w:rPr>
        <w:t xml:space="preserve">合同总价款：按合同基准价、中标费率，根据实际情况据实结算。合同基准价请见合同附件。  </w:t>
      </w:r>
    </w:p>
    <w:p>
      <w:pPr>
        <w:snapToGrid w:val="0"/>
        <w:spacing w:before="156" w:beforeLines="50" w:after="156" w:afterLines="50" w:line="360" w:lineRule="auto"/>
        <w:rPr>
          <w:rFonts w:ascii="仿宋" w:hAnsi="仿宋" w:eastAsia="仿宋" w:cs="??_GB2312"/>
          <w:b/>
          <w:bCs/>
          <w:sz w:val="24"/>
          <w:highlight w:val="none"/>
        </w:rPr>
      </w:pPr>
      <w:r>
        <w:rPr>
          <w:rFonts w:hint="eastAsia" w:ascii="仿宋" w:hAnsi="仿宋" w:eastAsia="仿宋" w:cs="宋体"/>
          <w:b/>
          <w:bCs/>
          <w:sz w:val="24"/>
          <w:highlight w:val="none"/>
        </w:rPr>
        <w:t>三、甲方的权利和义务</w:t>
      </w:r>
    </w:p>
    <w:p>
      <w:pPr>
        <w:numPr>
          <w:ilvl w:val="0"/>
          <w:numId w:val="0"/>
        </w:numPr>
        <w:spacing w:before="156" w:beforeLines="50" w:after="156" w:afterLines="50" w:line="360" w:lineRule="auto"/>
        <w:ind w:leftChars="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宋体"/>
          <w:sz w:val="24"/>
          <w:highlight w:val="none"/>
          <w:lang w:val="en-US" w:eastAsia="zh-CN"/>
        </w:rPr>
        <w:t>1.</w:t>
      </w:r>
      <w:r>
        <w:rPr>
          <w:rFonts w:hint="eastAsia" w:ascii="仿宋" w:hAnsi="仿宋" w:eastAsia="仿宋" w:cs="宋体"/>
          <w:sz w:val="24"/>
          <w:highlight w:val="none"/>
        </w:rPr>
        <w:t>甲方有</w:t>
      </w:r>
      <w:r>
        <w:rPr>
          <w:rFonts w:hint="eastAsia" w:ascii="仿宋" w:hAnsi="仿宋" w:eastAsia="仿宋" w:cs="宋体"/>
          <w:color w:val="000000" w:themeColor="text1"/>
          <w:sz w:val="24"/>
          <w:highlight w:val="none"/>
          <w14:textFill>
            <w14:solidFill>
              <w14:schemeClr w14:val="tx1"/>
            </w14:solidFill>
          </w14:textFill>
        </w:rPr>
        <w:t>权监督乙方的工作，要求乙方遵守甲方的各项现场管理规定，如有违规行为，甲方有权对乙方进行处罚。</w:t>
      </w:r>
    </w:p>
    <w:p>
      <w:pPr>
        <w:numPr>
          <w:ilvl w:val="0"/>
          <w:numId w:val="0"/>
        </w:numPr>
        <w:spacing w:before="156" w:beforeLines="50" w:after="156" w:afterLines="50"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（1）甲方视情节轻重进行处罚，乙方在履约过程中发生一般违规行为的（包括</w:t>
      </w:r>
      <w:r>
        <w:rPr>
          <w:rFonts w:hint="eastAsia" w:ascii="仿宋" w:hAnsi="仿宋" w:eastAsia="仿宋" w:cs="宋体"/>
          <w:color w:val="000000" w:themeColor="text1"/>
          <w:sz w:val="24"/>
          <w:highlight w:val="none"/>
          <w:lang w:eastAsia="zh-CN"/>
          <w14:textFill>
            <w14:solidFill>
              <w14:schemeClr w14:val="tx1"/>
            </w14:solidFill>
          </w14:textFill>
        </w:rPr>
        <w:t>不在展会期间</w:t>
      </w:r>
      <w:r>
        <w:rPr>
          <w:rFonts w:hint="eastAsia" w:ascii="仿宋" w:hAnsi="仿宋" w:eastAsia="仿宋" w:cs="宋体"/>
          <w:color w:val="000000" w:themeColor="text1"/>
          <w:sz w:val="24"/>
          <w:highlight w:val="none"/>
          <w14:textFill>
            <w14:solidFill>
              <w14:schemeClr w14:val="tx1"/>
            </w14:solidFill>
          </w14:textFill>
        </w:rPr>
        <w:t>乙方在甲方展馆内摆放不在合同范围内的其</w:t>
      </w:r>
      <w:r>
        <w:rPr>
          <w:rFonts w:hint="eastAsia" w:ascii="仿宋" w:hAnsi="仿宋" w:eastAsia="仿宋" w:cs="宋体"/>
          <w:color w:val="000000" w:themeColor="text1"/>
          <w:sz w:val="24"/>
          <w:highlight w:val="none"/>
          <w:lang w:eastAsia="zh-CN"/>
          <w14:textFill>
            <w14:solidFill>
              <w14:schemeClr w14:val="tx1"/>
            </w14:solidFill>
          </w14:textFill>
        </w:rPr>
        <w:t>它</w:t>
      </w:r>
      <w:r>
        <w:rPr>
          <w:rFonts w:hint="eastAsia" w:ascii="仿宋" w:hAnsi="仿宋" w:eastAsia="仿宋" w:cs="宋体"/>
          <w:color w:val="000000" w:themeColor="text1"/>
          <w:sz w:val="24"/>
          <w:highlight w:val="none"/>
          <w14:textFill>
            <w14:solidFill>
              <w14:schemeClr w14:val="tx1"/>
            </w14:solidFill>
          </w14:textFill>
        </w:rPr>
        <w:t>物资等违规行为），甲方有权要求乙方限期改正，并处以罚款￥</w:t>
      </w:r>
      <w:r>
        <w:rPr>
          <w:rFonts w:hint="eastAsia" w:ascii="仿宋" w:hAnsi="仿宋" w:eastAsia="仿宋" w:cs="宋体"/>
          <w:color w:val="000000" w:themeColor="text1"/>
          <w:sz w:val="24"/>
          <w:highlight w:val="none"/>
          <w:lang w:val="en-US" w:eastAsia="zh-CN"/>
          <w14:textFill>
            <w14:solidFill>
              <w14:schemeClr w14:val="tx1"/>
            </w14:solidFill>
          </w14:textFill>
        </w:rPr>
        <w:t>50</w:t>
      </w:r>
      <w:r>
        <w:rPr>
          <w:rFonts w:hint="eastAsia" w:ascii="仿宋" w:hAnsi="仿宋" w:eastAsia="仿宋" w:cs="宋体"/>
          <w:color w:val="000000" w:themeColor="text1"/>
          <w:sz w:val="24"/>
          <w:highlight w:val="none"/>
          <w14:textFill>
            <w14:solidFill>
              <w14:schemeClr w14:val="tx1"/>
            </w14:solidFill>
          </w14:textFill>
        </w:rPr>
        <w:t>00.00（大写：</w:t>
      </w:r>
      <w:r>
        <w:rPr>
          <w:rFonts w:hint="eastAsia" w:ascii="仿宋" w:hAnsi="仿宋" w:eastAsia="仿宋" w:cs="宋体"/>
          <w:color w:val="000000" w:themeColor="text1"/>
          <w:sz w:val="24"/>
          <w:highlight w:val="none"/>
          <w:lang w:eastAsia="zh-CN"/>
          <w14:textFill>
            <w14:solidFill>
              <w14:schemeClr w14:val="tx1"/>
            </w14:solidFill>
          </w14:textFill>
        </w:rPr>
        <w:t>伍仟圆</w:t>
      </w:r>
      <w:r>
        <w:rPr>
          <w:rFonts w:hint="eastAsia" w:ascii="仿宋" w:hAnsi="仿宋" w:eastAsia="仿宋" w:cs="宋体"/>
          <w:color w:val="000000" w:themeColor="text1"/>
          <w:sz w:val="24"/>
          <w:highlight w:val="none"/>
          <w14:textFill>
            <w14:solidFill>
              <w14:schemeClr w14:val="tx1"/>
            </w14:solidFill>
          </w14:textFill>
        </w:rPr>
        <w:t>整）</w:t>
      </w:r>
      <w:r>
        <w:rPr>
          <w:rFonts w:hint="eastAsia" w:ascii="仿宋" w:hAnsi="仿宋" w:eastAsia="仿宋" w:cs="宋体"/>
          <w:color w:val="000000" w:themeColor="text1"/>
          <w:sz w:val="24"/>
          <w:highlight w:val="none"/>
          <w:lang w:eastAsia="zh-CN"/>
          <w14:textFill>
            <w14:solidFill>
              <w14:schemeClr w14:val="tx1"/>
            </w14:solidFill>
          </w14:textFill>
        </w:rPr>
        <w:t>，乙方未经甲方同意私自打开展馆物流门及商业街房间、展馆功能房间等摆放其它不属于合同范围内的其他物资甲方有权</w:t>
      </w:r>
      <w:r>
        <w:rPr>
          <w:rFonts w:hint="eastAsia" w:ascii="仿宋" w:hAnsi="仿宋" w:eastAsia="仿宋" w:cs="宋体"/>
          <w:color w:val="000000" w:themeColor="text1"/>
          <w:sz w:val="24"/>
          <w:highlight w:val="none"/>
          <w14:textFill>
            <w14:solidFill>
              <w14:schemeClr w14:val="tx1"/>
            </w14:solidFill>
          </w14:textFill>
        </w:rPr>
        <w:t>要求乙方限期改正</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并处以罚款￥</w:t>
      </w:r>
      <w:r>
        <w:rPr>
          <w:rFonts w:hint="eastAsia" w:ascii="仿宋" w:hAnsi="仿宋" w:eastAsia="仿宋" w:cs="宋体"/>
          <w:color w:val="000000" w:themeColor="text1"/>
          <w:sz w:val="24"/>
          <w:highlight w:val="none"/>
          <w:lang w:val="en-US" w:eastAsia="zh-CN"/>
          <w14:textFill>
            <w14:solidFill>
              <w14:schemeClr w14:val="tx1"/>
            </w14:solidFill>
          </w14:textFill>
        </w:rPr>
        <w:t>30</w:t>
      </w:r>
      <w:r>
        <w:rPr>
          <w:rFonts w:hint="eastAsia" w:ascii="仿宋" w:hAnsi="仿宋" w:eastAsia="仿宋" w:cs="宋体"/>
          <w:color w:val="000000" w:themeColor="text1"/>
          <w:sz w:val="24"/>
          <w:highlight w:val="none"/>
          <w14:textFill>
            <w14:solidFill>
              <w14:schemeClr w14:val="tx1"/>
            </w14:solidFill>
          </w14:textFill>
        </w:rPr>
        <w:t>00.00（大写：</w:t>
      </w:r>
      <w:r>
        <w:rPr>
          <w:rFonts w:hint="eastAsia" w:ascii="仿宋" w:hAnsi="仿宋" w:eastAsia="仿宋" w:cs="宋体"/>
          <w:color w:val="000000" w:themeColor="text1"/>
          <w:sz w:val="24"/>
          <w:highlight w:val="none"/>
          <w:lang w:eastAsia="zh-CN"/>
          <w14:textFill>
            <w14:solidFill>
              <w14:schemeClr w14:val="tx1"/>
            </w14:solidFill>
          </w14:textFill>
        </w:rPr>
        <w:t>叁仟圆</w:t>
      </w:r>
      <w:r>
        <w:rPr>
          <w:rFonts w:hint="eastAsia" w:ascii="仿宋" w:hAnsi="仿宋" w:eastAsia="仿宋" w:cs="宋体"/>
          <w:color w:val="000000" w:themeColor="text1"/>
          <w:sz w:val="24"/>
          <w:highlight w:val="none"/>
          <w14:textFill>
            <w14:solidFill>
              <w14:schemeClr w14:val="tx1"/>
            </w14:solidFill>
          </w14:textFill>
        </w:rPr>
        <w:t>整）</w:t>
      </w:r>
      <w:r>
        <w:rPr>
          <w:rFonts w:hint="eastAsia" w:ascii="仿宋" w:hAnsi="仿宋" w:eastAsia="仿宋" w:cs="宋体"/>
          <w:color w:val="000000" w:themeColor="text1"/>
          <w:sz w:val="24"/>
          <w:highlight w:val="none"/>
          <w:lang w:eastAsia="zh-CN"/>
          <w14:textFill>
            <w14:solidFill>
              <w14:schemeClr w14:val="tx1"/>
            </w14:solidFill>
          </w14:textFill>
        </w:rPr>
        <w:t>，同样事件第三次我司有权扣除</w:t>
      </w:r>
      <w:r>
        <w:rPr>
          <w:rFonts w:hint="eastAsia" w:ascii="仿宋" w:hAnsi="仿宋" w:eastAsia="仿宋" w:cs="宋体"/>
          <w:color w:val="000000" w:themeColor="text1"/>
          <w:sz w:val="24"/>
          <w:highlight w:val="none"/>
          <w:lang w:val="en-US" w:eastAsia="zh-CN"/>
          <w14:textFill>
            <w14:solidFill>
              <w14:schemeClr w14:val="tx1"/>
            </w14:solidFill>
          </w14:textFill>
        </w:rPr>
        <w:t>10%合同款</w:t>
      </w:r>
      <w:r>
        <w:rPr>
          <w:rFonts w:hint="eastAsia" w:ascii="仿宋" w:hAnsi="仿宋" w:eastAsia="仿宋" w:cs="宋体"/>
          <w:color w:val="000000" w:themeColor="text1"/>
          <w:sz w:val="24"/>
          <w:highlight w:val="none"/>
          <w14:textFill>
            <w14:solidFill>
              <w14:schemeClr w14:val="tx1"/>
            </w14:solidFill>
          </w14:textFill>
        </w:rPr>
        <w:t>；重大安全事故的，甲方有权终止与乙方的合作，并</w:t>
      </w:r>
      <w:r>
        <w:rPr>
          <w:rFonts w:hint="eastAsia" w:ascii="仿宋" w:hAnsi="仿宋" w:eastAsia="仿宋" w:cs="宋体"/>
          <w:color w:val="000000" w:themeColor="text1"/>
          <w:sz w:val="24"/>
          <w:highlight w:val="none"/>
          <w:lang w:eastAsia="zh-CN"/>
          <w14:textFill>
            <w14:solidFill>
              <w14:schemeClr w14:val="tx1"/>
            </w14:solidFill>
          </w14:textFill>
        </w:rPr>
        <w:t>扣除</w:t>
      </w:r>
      <w:r>
        <w:rPr>
          <w:rFonts w:hint="eastAsia" w:ascii="仿宋" w:hAnsi="仿宋" w:eastAsia="仿宋" w:cs="宋体"/>
          <w:color w:val="000000" w:themeColor="text1"/>
          <w:sz w:val="24"/>
          <w:highlight w:val="none"/>
          <w:lang w:val="en-US" w:eastAsia="zh-CN"/>
          <w14:textFill>
            <w14:solidFill>
              <w14:schemeClr w14:val="tx1"/>
            </w14:solidFill>
          </w14:textFill>
        </w:rPr>
        <w:t>全部合同款及保证金</w:t>
      </w:r>
      <w:r>
        <w:rPr>
          <w:rStyle w:val="64"/>
          <w:rFonts w:hint="eastAsia" w:ascii="仿宋" w:hAnsi="仿宋" w:eastAsia="仿宋"/>
          <w:color w:val="000000" w:themeColor="text1"/>
          <w:sz w:val="24"/>
          <w:szCs w:val="24"/>
          <w:highlight w:val="none"/>
          <w14:textFill>
            <w14:solidFill>
              <w14:schemeClr w14:val="tx1"/>
            </w14:solidFill>
          </w14:textFill>
        </w:rPr>
        <w:t>，并要求乙方承担</w:t>
      </w:r>
      <w:r>
        <w:rPr>
          <w:rFonts w:hint="eastAsia" w:ascii="仿宋" w:hAnsi="仿宋" w:eastAsia="仿宋" w:cs="宋体"/>
          <w:color w:val="000000" w:themeColor="text1"/>
          <w:sz w:val="24"/>
          <w:highlight w:val="none"/>
          <w14:textFill>
            <w14:solidFill>
              <w14:schemeClr w14:val="tx1"/>
            </w14:solidFill>
          </w14:textFill>
        </w:rPr>
        <w:t>由此造成的一切财产损失及人身损害赔偿责任。</w:t>
      </w:r>
    </w:p>
    <w:p>
      <w:pPr>
        <w:numPr>
          <w:ilvl w:val="0"/>
          <w:numId w:val="0"/>
        </w:numPr>
        <w:spacing w:before="120" w:beforeLines="50" w:after="120" w:afterLines="50" w:line="360" w:lineRule="auto"/>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（2）乙方在布展规定时间内明显拖延进度的，或者未按甲方要求时间完成</w:t>
      </w:r>
      <w:r>
        <w:rPr>
          <w:rFonts w:hint="eastAsia" w:ascii="仿宋" w:hAnsi="仿宋" w:eastAsia="仿宋" w:cs="宋体"/>
          <w:color w:val="000000" w:themeColor="text1"/>
          <w:sz w:val="24"/>
          <w:highlight w:val="none"/>
          <w:lang w:eastAsia="zh-CN"/>
          <w14:textFill>
            <w14:solidFill>
              <w14:schemeClr w14:val="tx1"/>
            </w14:solidFill>
          </w14:textFill>
        </w:rPr>
        <w:t>布展</w:t>
      </w:r>
      <w:r>
        <w:rPr>
          <w:rFonts w:hint="eastAsia" w:ascii="仿宋" w:hAnsi="仿宋" w:eastAsia="仿宋" w:cs="宋体"/>
          <w:color w:val="000000" w:themeColor="text1"/>
          <w:sz w:val="24"/>
          <w:highlight w:val="none"/>
          <w14:textFill>
            <w14:solidFill>
              <w14:schemeClr w14:val="tx1"/>
            </w14:solidFill>
          </w14:textFill>
        </w:rPr>
        <w:t xml:space="preserve">工作的，一经发现，第一次处违约金1000 元，第二次处违约金 2000元，第三次处违约金 </w:t>
      </w:r>
      <w:r>
        <w:rPr>
          <w:rFonts w:hint="eastAsia" w:ascii="仿宋" w:hAnsi="仿宋" w:eastAsia="仿宋" w:cs="宋体"/>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000元。</w:t>
      </w:r>
    </w:p>
    <w:p>
      <w:pPr>
        <w:numPr>
          <w:ilvl w:val="0"/>
          <w:numId w:val="0"/>
        </w:numPr>
        <w:spacing w:before="120" w:beforeLines="50" w:after="120" w:afterLines="50" w:line="360" w:lineRule="auto"/>
        <w:rPr>
          <w:rFonts w:hint="eastAsia"/>
          <w:color w:val="000000" w:themeColor="text1"/>
          <w:highlight w:val="none"/>
          <w14:textFill>
            <w14:solidFill>
              <w14:schemeClr w14:val="tx1"/>
            </w14:solidFill>
          </w14:textFill>
        </w:rPr>
      </w:pP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仿宋_GB2312"/>
          <w:color w:val="000000" w:themeColor="text1"/>
          <w:sz w:val="24"/>
          <w:highlight w:val="none"/>
          <w:lang w:val="en-US" w:eastAsia="zh-CN"/>
          <w14:textFill>
            <w14:solidFill>
              <w14:schemeClr w14:val="tx1"/>
            </w14:solidFill>
          </w14:textFill>
        </w:rPr>
        <w:t>3</w:t>
      </w:r>
      <w:r>
        <w:rPr>
          <w:rFonts w:hint="eastAsia" w:ascii="仿宋" w:hAnsi="仿宋" w:eastAsia="仿宋" w:cs="仿宋_GB2312"/>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针对</w:t>
      </w:r>
      <w:bookmarkStart w:id="53" w:name="_Hlk126321072"/>
      <w:r>
        <w:rPr>
          <w:rFonts w:hint="eastAsia" w:ascii="仿宋" w:hAnsi="仿宋" w:eastAsia="仿宋" w:cs="宋体"/>
          <w:color w:val="000000" w:themeColor="text1"/>
          <w:sz w:val="24"/>
          <w:highlight w:val="none"/>
          <w14:textFill>
            <w14:solidFill>
              <w14:schemeClr w14:val="tx1"/>
            </w14:solidFill>
          </w14:textFill>
        </w:rPr>
        <w:t>乙方</w:t>
      </w:r>
      <w:bookmarkEnd w:id="53"/>
      <w:r>
        <w:rPr>
          <w:rFonts w:hint="eastAsia" w:ascii="仿宋" w:hAnsi="仿宋" w:eastAsia="仿宋" w:cs="宋体"/>
          <w:color w:val="000000" w:themeColor="text1"/>
          <w:sz w:val="24"/>
          <w:highlight w:val="none"/>
          <w14:textFill>
            <w14:solidFill>
              <w14:schemeClr w14:val="tx1"/>
            </w14:solidFill>
          </w14:textFill>
        </w:rPr>
        <w:t>在甲方处承接业务</w:t>
      </w:r>
      <w:bookmarkStart w:id="54" w:name="_Hlk126321090"/>
      <w:r>
        <w:rPr>
          <w:rFonts w:hint="eastAsia" w:ascii="仿宋" w:hAnsi="仿宋" w:eastAsia="仿宋" w:cs="宋体"/>
          <w:color w:val="000000" w:themeColor="text1"/>
          <w:sz w:val="24"/>
          <w:highlight w:val="none"/>
          <w14:textFill>
            <w14:solidFill>
              <w14:schemeClr w14:val="tx1"/>
            </w14:solidFill>
          </w14:textFill>
        </w:rPr>
        <w:t>时存在现场保障与</w:t>
      </w:r>
      <w:bookmarkEnd w:id="54"/>
      <w:r>
        <w:rPr>
          <w:rFonts w:hint="eastAsia" w:ascii="仿宋" w:hAnsi="仿宋" w:eastAsia="仿宋" w:cs="宋体"/>
          <w:color w:val="000000" w:themeColor="text1"/>
          <w:sz w:val="24"/>
          <w:highlight w:val="none"/>
          <w14:textFill>
            <w14:solidFill>
              <w14:schemeClr w14:val="tx1"/>
            </w14:solidFill>
          </w14:textFill>
        </w:rPr>
        <w:t>维护不及时及组委会投诉的情况</w:t>
      </w:r>
      <w:r>
        <w:rPr>
          <w:rFonts w:hint="eastAsia" w:ascii="仿宋" w:hAnsi="仿宋" w:eastAsia="仿宋" w:cs="Times New Roman"/>
          <w:color w:val="000000" w:themeColor="text1"/>
          <w:sz w:val="24"/>
          <w:szCs w:val="24"/>
          <w:highlight w:val="none"/>
          <w14:textFill>
            <w14:solidFill>
              <w14:schemeClr w14:val="tx1"/>
            </w14:solidFill>
          </w14:textFill>
        </w:rPr>
        <w:t>（评判标准：1、投诉内容真实，投诉人能够提供证据证明；2、投诉内容须在乙方服务范围内</w:t>
      </w:r>
      <w:r>
        <w:rPr>
          <w:rFonts w:hint="eastAsia" w:ascii="仿宋" w:hAnsi="仿宋" w:eastAsia="仿宋" w:cs="Times New Roman"/>
          <w:color w:val="000000" w:themeColor="text1"/>
          <w:sz w:val="24"/>
          <w:szCs w:val="24"/>
          <w:highlight w:val="none"/>
          <w:lang w:eastAsia="zh-CN"/>
          <w14:textFill>
            <w14:solidFill>
              <w14:schemeClr w14:val="tx1"/>
            </w14:solidFill>
          </w14:textFill>
        </w:rPr>
        <w:t>；</w:t>
      </w:r>
      <w:r>
        <w:rPr>
          <w:rFonts w:hint="eastAsia" w:ascii="仿宋" w:hAnsi="仿宋" w:eastAsia="仿宋" w:cs="Times New Roman"/>
          <w:color w:val="000000" w:themeColor="text1"/>
          <w:sz w:val="24"/>
          <w:szCs w:val="24"/>
          <w:highlight w:val="none"/>
          <w14:textFill>
            <w14:solidFill>
              <w14:schemeClr w14:val="tx1"/>
            </w14:solidFill>
          </w14:textFill>
        </w:rPr>
        <w:t>3、乙方对投诉内容如有争议，给予乙方对投诉事宜进行回复的权利；4、必要时，甲方根据双方的说明进行评判）</w:t>
      </w:r>
      <w:r>
        <w:rPr>
          <w:rFonts w:hint="eastAsia" w:ascii="仿宋" w:hAnsi="仿宋" w:eastAsia="仿宋" w:cs="宋体"/>
          <w:color w:val="000000" w:themeColor="text1"/>
          <w:sz w:val="24"/>
          <w:highlight w:val="none"/>
          <w14:textFill>
            <w14:solidFill>
              <w14:schemeClr w14:val="tx1"/>
            </w14:solidFill>
          </w14:textFill>
        </w:rPr>
        <w:t xml:space="preserve">，一经发现，第一次处违约金1000元，第二次处违约金2000元，第三次处违约金 </w:t>
      </w:r>
      <w:r>
        <w:rPr>
          <w:rFonts w:hint="eastAsia" w:ascii="仿宋" w:hAnsi="仿宋" w:eastAsia="仿宋" w:cs="宋体"/>
          <w:color w:val="000000" w:themeColor="text1"/>
          <w:sz w:val="24"/>
          <w:highlight w:val="none"/>
          <w:lang w:val="en-US" w:eastAsia="zh-CN"/>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000元。</w:t>
      </w:r>
      <w:bookmarkStart w:id="55" w:name="_Hlk126321097"/>
      <w:r>
        <w:rPr>
          <w:rFonts w:hint="eastAsia" w:ascii="仿宋" w:hAnsi="仿宋" w:eastAsia="仿宋" w:cs="宋体"/>
          <w:color w:val="000000" w:themeColor="text1"/>
          <w:sz w:val="24"/>
          <w:highlight w:val="none"/>
          <w14:textFill>
            <w14:solidFill>
              <w14:schemeClr w14:val="tx1"/>
            </w14:solidFill>
          </w14:textFill>
        </w:rPr>
        <w:t>如果因乙方现场保障不及时、</w:t>
      </w:r>
      <w:r>
        <w:rPr>
          <w:rFonts w:hint="eastAsia" w:ascii="仿宋" w:hAnsi="仿宋" w:eastAsia="仿宋" w:cs="宋体"/>
          <w:color w:val="000000" w:themeColor="text1"/>
          <w:sz w:val="24"/>
          <w:highlight w:val="none"/>
          <w:lang w:eastAsia="zh-CN"/>
          <w14:textFill>
            <w14:solidFill>
              <w14:schemeClr w14:val="tx1"/>
            </w14:solidFill>
          </w14:textFill>
        </w:rPr>
        <w:t>广告安装</w:t>
      </w:r>
      <w:r>
        <w:rPr>
          <w:rFonts w:hint="eastAsia" w:ascii="仿宋" w:hAnsi="仿宋" w:eastAsia="仿宋" w:cs="宋体"/>
          <w:color w:val="000000" w:themeColor="text1"/>
          <w:sz w:val="24"/>
          <w:highlight w:val="none"/>
          <w14:textFill>
            <w14:solidFill>
              <w14:schemeClr w14:val="tx1"/>
            </w14:solidFill>
          </w14:textFill>
        </w:rPr>
        <w:t>质量问题造成人身伤害等乙方原因导致甲方被处违约金的，乙方还应赔偿甲方的一切损失。</w:t>
      </w:r>
      <w:bookmarkEnd w:id="55"/>
    </w:p>
    <w:p>
      <w:pPr>
        <w:numPr>
          <w:ilvl w:val="0"/>
          <w:numId w:val="0"/>
        </w:numPr>
        <w:spacing w:before="120" w:beforeLines="50" w:after="120" w:afterLines="50" w:line="360" w:lineRule="auto"/>
        <w:rPr>
          <w:rFonts w:hint="eastAsia"/>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lang w:val="en-US" w:eastAsia="zh-CN"/>
          <w14:textFill>
            <w14:solidFill>
              <w14:schemeClr w14:val="tx1"/>
            </w14:solidFill>
          </w14:textFill>
        </w:rPr>
        <w:t>4</w:t>
      </w:r>
      <w:r>
        <w:rPr>
          <w:rFonts w:hint="eastAsia" w:ascii="仿宋" w:hAnsi="仿宋" w:eastAsia="仿宋" w:cs="宋体"/>
          <w:color w:val="000000" w:themeColor="text1"/>
          <w:sz w:val="24"/>
          <w:highlight w:val="none"/>
          <w:lang w:eastAsia="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若乙方</w:t>
      </w:r>
      <w:r>
        <w:rPr>
          <w:rFonts w:hint="eastAsia" w:ascii="仿宋" w:hAnsi="仿宋" w:eastAsia="仿宋" w:cs="宋体"/>
          <w:color w:val="000000" w:themeColor="text1"/>
          <w:sz w:val="24"/>
          <w:highlight w:val="none"/>
          <w:lang w:eastAsia="zh-CN"/>
          <w14:textFill>
            <w14:solidFill>
              <w14:schemeClr w14:val="tx1"/>
            </w14:solidFill>
          </w14:textFill>
        </w:rPr>
        <w:t>广告画面打印有色、广告配重（</w:t>
      </w:r>
      <w:r>
        <w:rPr>
          <w:rFonts w:hint="eastAsia" w:ascii="仿宋" w:hAnsi="仿宋" w:eastAsia="仿宋" w:cs="宋体"/>
          <w:color w:val="000000" w:themeColor="text1"/>
          <w:sz w:val="24"/>
          <w:highlight w:val="none"/>
          <w:lang w:val="en-US" w:eastAsia="zh-CN"/>
          <w14:textFill>
            <w14:solidFill>
              <w14:schemeClr w14:val="tx1"/>
            </w14:solidFill>
          </w14:textFill>
        </w:rPr>
        <w:t>5处以上</w:t>
      </w:r>
      <w:r>
        <w:rPr>
          <w:rFonts w:hint="eastAsia" w:ascii="仿宋" w:hAnsi="仿宋" w:eastAsia="仿宋" w:cs="宋体"/>
          <w:color w:val="000000" w:themeColor="text1"/>
          <w:sz w:val="24"/>
          <w:highlight w:val="none"/>
          <w:lang w:eastAsia="zh-CN"/>
          <w14:textFill>
            <w14:solidFill>
              <w14:schemeClr w14:val="tx1"/>
            </w14:solidFill>
          </w14:textFill>
        </w:rPr>
        <w:t>）没有按照甲方要求安装等其他现场广告有关的</w:t>
      </w:r>
      <w:r>
        <w:rPr>
          <w:rFonts w:hint="eastAsia" w:ascii="仿宋" w:hAnsi="仿宋" w:eastAsia="仿宋" w:cs="宋体"/>
          <w:color w:val="000000" w:themeColor="text1"/>
          <w:sz w:val="24"/>
          <w:highlight w:val="none"/>
          <w14:textFill>
            <w14:solidFill>
              <w14:schemeClr w14:val="tx1"/>
            </w14:solidFill>
          </w14:textFill>
        </w:rPr>
        <w:t>，一经发现</w:t>
      </w:r>
      <w:r>
        <w:rPr>
          <w:rFonts w:hint="eastAsia" w:ascii="仿宋" w:hAnsi="仿宋" w:eastAsia="仿宋" w:cs="宋体"/>
          <w:color w:val="000000" w:themeColor="text1"/>
          <w:sz w:val="24"/>
          <w:highlight w:val="none"/>
          <w:lang w:eastAsia="zh-CN"/>
          <w14:textFill>
            <w14:solidFill>
              <w14:schemeClr w14:val="tx1"/>
            </w14:solidFill>
          </w14:textFill>
        </w:rPr>
        <w:t>（按照展会罚款）</w:t>
      </w:r>
      <w:r>
        <w:rPr>
          <w:rFonts w:hint="eastAsia" w:ascii="仿宋" w:hAnsi="仿宋" w:eastAsia="仿宋" w:cs="宋体"/>
          <w:color w:val="000000" w:themeColor="text1"/>
          <w:sz w:val="24"/>
          <w:highlight w:val="none"/>
          <w14:textFill>
            <w14:solidFill>
              <w14:schemeClr w14:val="tx1"/>
            </w14:solidFill>
          </w14:textFill>
        </w:rPr>
        <w:t>，第一次处违约金500元，第二次处违约金1000元，第三次处违约金1500元。如果因乙方</w:t>
      </w:r>
      <w:r>
        <w:rPr>
          <w:rFonts w:hint="eastAsia" w:ascii="仿宋" w:hAnsi="仿宋" w:eastAsia="仿宋" w:cs="宋体"/>
          <w:color w:val="000000" w:themeColor="text1"/>
          <w:sz w:val="24"/>
          <w:highlight w:val="none"/>
          <w:lang w:eastAsia="zh-CN"/>
          <w14:textFill>
            <w14:solidFill>
              <w14:schemeClr w14:val="tx1"/>
            </w14:solidFill>
          </w14:textFill>
        </w:rPr>
        <w:t>广告画面安装等其他原因</w:t>
      </w:r>
      <w:r>
        <w:rPr>
          <w:rFonts w:hint="eastAsia" w:ascii="仿宋" w:hAnsi="仿宋" w:eastAsia="仿宋" w:cs="宋体"/>
          <w:color w:val="000000" w:themeColor="text1"/>
          <w:sz w:val="24"/>
          <w:highlight w:val="none"/>
          <w14:textFill>
            <w14:solidFill>
              <w14:schemeClr w14:val="tx1"/>
            </w14:solidFill>
          </w14:textFill>
        </w:rPr>
        <w:t>导致甲方被投诉或处违约金的，乙方还应赔偿甲方的一切损失。</w:t>
      </w:r>
    </w:p>
    <w:p>
      <w:pPr>
        <w:snapToGrid w:val="0"/>
        <w:spacing w:before="156" w:beforeLines="50" w:after="156" w:afterLines="50" w:line="360" w:lineRule="auto"/>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2.</w:t>
      </w:r>
      <w:r>
        <w:rPr>
          <w:rFonts w:hint="eastAsia" w:ascii="仿宋" w:hAnsi="仿宋" w:eastAsia="仿宋" w:cs="仿宋_GB2312"/>
          <w:color w:val="000000" w:themeColor="text1"/>
          <w:sz w:val="24"/>
          <w:highlight w:val="none"/>
          <w14:textFill>
            <w14:solidFill>
              <w14:schemeClr w14:val="tx1"/>
            </w14:solidFill>
          </w14:textFill>
        </w:rPr>
        <w:t>甲方有权根据</w:t>
      </w:r>
      <w:r>
        <w:rPr>
          <w:rFonts w:hint="eastAsia" w:ascii="仿宋" w:hAnsi="仿宋" w:eastAsia="仿宋" w:cs="仿宋_GB2312"/>
          <w:color w:val="000000" w:themeColor="text1"/>
          <w:sz w:val="24"/>
          <w:highlight w:val="none"/>
          <w:lang w:eastAsia="zh-CN"/>
          <w14:textFill>
            <w14:solidFill>
              <w14:schemeClr w14:val="tx1"/>
            </w14:solidFill>
          </w14:textFill>
        </w:rPr>
        <w:t>广告制作及安装</w:t>
      </w:r>
      <w:r>
        <w:rPr>
          <w:rFonts w:hint="eastAsia" w:ascii="仿宋" w:hAnsi="仿宋" w:eastAsia="仿宋" w:cs="仿宋_GB2312"/>
          <w:color w:val="000000" w:themeColor="text1"/>
          <w:sz w:val="24"/>
          <w:highlight w:val="none"/>
          <w14:textFill>
            <w14:solidFill>
              <w14:schemeClr w14:val="tx1"/>
            </w14:solidFill>
          </w14:textFill>
        </w:rPr>
        <w:t>项目向乙方分配任务。</w:t>
      </w:r>
    </w:p>
    <w:p>
      <w:pPr>
        <w:numPr>
          <w:ilvl w:val="0"/>
          <w:numId w:val="0"/>
        </w:numPr>
        <w:spacing w:before="156" w:beforeLines="50" w:after="156" w:afterLines="50" w:line="360" w:lineRule="auto"/>
        <w:ind w:leftChars="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3.</w:t>
      </w:r>
      <w:r>
        <w:rPr>
          <w:rFonts w:hint="eastAsia" w:ascii="仿宋" w:hAnsi="仿宋" w:eastAsia="仿宋" w:cs="仿宋_GB2312"/>
          <w:color w:val="000000" w:themeColor="text1"/>
          <w:sz w:val="24"/>
          <w:highlight w:val="none"/>
          <w14:textFill>
            <w14:solidFill>
              <w14:schemeClr w14:val="tx1"/>
            </w14:solidFill>
          </w14:textFill>
        </w:rPr>
        <w:t>甲方有权对</w:t>
      </w:r>
      <w:r>
        <w:rPr>
          <w:rFonts w:hint="eastAsia" w:ascii="仿宋" w:hAnsi="仿宋" w:eastAsia="仿宋" w:cs="仿宋_GB2312"/>
          <w:color w:val="000000" w:themeColor="text1"/>
          <w:sz w:val="24"/>
          <w:highlight w:val="none"/>
          <w:lang w:eastAsia="zh-CN"/>
          <w14:textFill>
            <w14:solidFill>
              <w14:schemeClr w14:val="tx1"/>
            </w14:solidFill>
          </w14:textFill>
        </w:rPr>
        <w:t>广告安装</w:t>
      </w:r>
      <w:r>
        <w:rPr>
          <w:rFonts w:hint="eastAsia" w:ascii="仿宋" w:hAnsi="仿宋" w:eastAsia="仿宋" w:cs="仿宋_GB2312"/>
          <w:color w:val="000000" w:themeColor="text1"/>
          <w:sz w:val="24"/>
          <w:highlight w:val="none"/>
          <w14:textFill>
            <w14:solidFill>
              <w14:schemeClr w14:val="tx1"/>
            </w14:solidFill>
          </w14:textFill>
        </w:rPr>
        <w:t>形式提出意见，并要求乙方进行修改。</w:t>
      </w:r>
    </w:p>
    <w:p>
      <w:pPr>
        <w:numPr>
          <w:ilvl w:val="0"/>
          <w:numId w:val="0"/>
        </w:numPr>
        <w:spacing w:before="156" w:beforeLines="50" w:after="156" w:afterLines="50" w:line="360" w:lineRule="auto"/>
        <w:ind w:leftChars="0"/>
        <w:rPr>
          <w:rFonts w:ascii="仿宋" w:hAnsi="仿宋" w:eastAsia="仿宋" w:cs="仿宋_GB2312"/>
          <w:color w:val="000000" w:themeColor="text1"/>
          <w:sz w:val="24"/>
          <w:highlight w:val="none"/>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4.</w:t>
      </w:r>
      <w:r>
        <w:rPr>
          <w:rFonts w:hint="eastAsia" w:ascii="仿宋" w:hAnsi="仿宋" w:eastAsia="仿宋" w:cs="仿宋_GB2312"/>
          <w:color w:val="000000" w:themeColor="text1"/>
          <w:sz w:val="24"/>
          <w:highlight w:val="none"/>
          <w14:textFill>
            <w14:solidFill>
              <w14:schemeClr w14:val="tx1"/>
            </w14:solidFill>
          </w14:textFill>
        </w:rPr>
        <w:t>甲方向乙方提供现场工作地点、现场出入证件，以确保运输车辆、工作人员顺利出入展馆现场开展业务活动。</w:t>
      </w:r>
    </w:p>
    <w:p>
      <w:pPr>
        <w:numPr>
          <w:ilvl w:val="0"/>
          <w:numId w:val="0"/>
        </w:numPr>
        <w:spacing w:before="156" w:beforeLines="50" w:after="156" w:afterLines="50" w:line="360" w:lineRule="auto"/>
        <w:ind w:leftChars="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甲方提供</w:t>
      </w:r>
      <w:r>
        <w:rPr>
          <w:rFonts w:hint="eastAsia" w:ascii="仿宋" w:hAnsi="仿宋" w:eastAsia="仿宋" w:cs="仿宋_GB2312"/>
          <w:color w:val="000000" w:themeColor="text1"/>
          <w:sz w:val="24"/>
          <w:lang w:eastAsia="zh-CN"/>
          <w14:textFill>
            <w14:solidFill>
              <w14:schemeClr w14:val="tx1"/>
            </w14:solidFill>
          </w14:textFill>
        </w:rPr>
        <w:t>安装</w:t>
      </w:r>
      <w:r>
        <w:rPr>
          <w:rFonts w:hint="eastAsia" w:ascii="仿宋" w:hAnsi="仿宋" w:eastAsia="仿宋" w:cs="仿宋_GB2312"/>
          <w:color w:val="000000" w:themeColor="text1"/>
          <w:sz w:val="24"/>
          <w14:textFill>
            <w14:solidFill>
              <w14:schemeClr w14:val="tx1"/>
            </w14:solidFill>
          </w14:textFill>
        </w:rPr>
        <w:t>图纸，乙方须按图纸要求在约定时间内完成</w:t>
      </w:r>
      <w:r>
        <w:rPr>
          <w:rFonts w:hint="eastAsia" w:ascii="仿宋" w:hAnsi="仿宋" w:eastAsia="仿宋" w:cs="仿宋_GB2312"/>
          <w:color w:val="000000" w:themeColor="text1"/>
          <w:sz w:val="24"/>
          <w:lang w:eastAsia="zh-CN"/>
          <w14:textFill>
            <w14:solidFill>
              <w14:schemeClr w14:val="tx1"/>
            </w14:solidFill>
          </w14:textFill>
        </w:rPr>
        <w:t>广告安装</w:t>
      </w:r>
      <w:r>
        <w:rPr>
          <w:rFonts w:hint="eastAsia" w:ascii="仿宋" w:hAnsi="仿宋" w:eastAsia="仿宋" w:cs="仿宋_GB2312"/>
          <w:color w:val="000000" w:themeColor="text1"/>
          <w:sz w:val="24"/>
          <w14:textFill>
            <w14:solidFill>
              <w14:schemeClr w14:val="tx1"/>
            </w14:solidFill>
          </w14:textFill>
        </w:rPr>
        <w:t xml:space="preserve">项目并交付于甲方使用。   </w:t>
      </w:r>
    </w:p>
    <w:p>
      <w:pPr>
        <w:snapToGrid w:val="0"/>
        <w:spacing w:before="156" w:beforeLines="50" w:after="156" w:afterLines="50" w:line="360" w:lineRule="auto"/>
        <w:rPr>
          <w:rFonts w:ascii="仿宋" w:hAnsi="仿宋" w:eastAsia="仿宋" w:cs="??_GB2312"/>
          <w:b/>
          <w:bCs/>
          <w:sz w:val="24"/>
        </w:rPr>
      </w:pPr>
      <w:r>
        <w:rPr>
          <w:rFonts w:hint="eastAsia" w:ascii="仿宋" w:hAnsi="仿宋" w:eastAsia="仿宋" w:cs="宋体"/>
          <w:b/>
          <w:bCs/>
          <w:sz w:val="24"/>
        </w:rPr>
        <w:t>四、乙方的权利和义务</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1</w:t>
      </w:r>
      <w:r>
        <w:rPr>
          <w:rFonts w:hint="eastAsia" w:ascii="仿宋" w:hAnsi="仿宋" w:eastAsia="仿宋" w:cs="宋体"/>
          <w:sz w:val="24"/>
        </w:rPr>
        <w:t>.乙方应向甲方提供项目广告制作及</w:t>
      </w:r>
      <w:r>
        <w:rPr>
          <w:rFonts w:hint="eastAsia" w:ascii="仿宋" w:hAnsi="仿宋" w:eastAsia="仿宋" w:cs="宋体"/>
          <w:sz w:val="24"/>
          <w:lang w:eastAsia="zh-CN"/>
        </w:rPr>
        <w:t>安装</w:t>
      </w:r>
      <w:r>
        <w:rPr>
          <w:rFonts w:hint="eastAsia" w:ascii="仿宋" w:hAnsi="仿宋" w:eastAsia="仿宋" w:cs="宋体"/>
          <w:sz w:val="24"/>
        </w:rPr>
        <w:t>负责人联系方式以及人员配备信息。</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2</w:t>
      </w:r>
      <w:r>
        <w:rPr>
          <w:rFonts w:hint="eastAsia" w:ascii="仿宋" w:hAnsi="仿宋" w:eastAsia="仿宋" w:cs="宋体"/>
          <w:sz w:val="24"/>
        </w:rPr>
        <w:t>.乙方应向甲方提供专业工作证（如：高空作业证）及人员投保信息，投保费用由乙方承担。</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3</w:t>
      </w:r>
      <w:r>
        <w:rPr>
          <w:rFonts w:hint="eastAsia" w:ascii="仿宋" w:hAnsi="仿宋" w:eastAsia="仿宋" w:cs="宋体"/>
          <w:sz w:val="24"/>
        </w:rPr>
        <w:t>.乙方应服从、配合甲方的工作并遵守甲方的各项现场管理规</w:t>
      </w:r>
      <w:r>
        <w:rPr>
          <w:rFonts w:hint="eastAsia" w:ascii="仿宋" w:hAnsi="仿宋" w:eastAsia="仿宋" w:cs="宋体"/>
          <w:color w:val="000000" w:themeColor="text1"/>
          <w:sz w:val="24"/>
          <w14:textFill>
            <w14:solidFill>
              <w14:schemeClr w14:val="tx1"/>
            </w14:solidFill>
          </w14:textFill>
        </w:rPr>
        <w:t>定等</w:t>
      </w:r>
      <w:r>
        <w:rPr>
          <w:rFonts w:hint="eastAsia" w:ascii="仿宋" w:hAnsi="仿宋" w:eastAsia="仿宋" w:cs="宋体"/>
          <w:sz w:val="24"/>
        </w:rPr>
        <w:t>。</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4</w:t>
      </w:r>
      <w:r>
        <w:rPr>
          <w:rFonts w:hint="eastAsia" w:ascii="仿宋" w:hAnsi="仿宋" w:eastAsia="仿宋" w:cs="宋体"/>
          <w:sz w:val="24"/>
        </w:rPr>
        <w:t>.乙方广告制作及</w:t>
      </w:r>
      <w:r>
        <w:rPr>
          <w:rFonts w:hint="eastAsia" w:ascii="仿宋" w:hAnsi="仿宋" w:eastAsia="仿宋" w:cs="宋体"/>
          <w:sz w:val="24"/>
          <w:lang w:eastAsia="zh-CN"/>
        </w:rPr>
        <w:t>安装</w:t>
      </w:r>
      <w:r>
        <w:rPr>
          <w:rFonts w:hint="eastAsia" w:ascii="仿宋" w:hAnsi="仿宋" w:eastAsia="仿宋" w:cs="宋体"/>
          <w:sz w:val="24"/>
        </w:rPr>
        <w:t>人员需有一定的</w:t>
      </w:r>
      <w:r>
        <w:rPr>
          <w:rFonts w:hint="eastAsia" w:ascii="仿宋" w:hAnsi="仿宋" w:eastAsia="仿宋" w:cs="宋体"/>
          <w:sz w:val="24"/>
          <w:lang w:eastAsia="zh-CN"/>
        </w:rPr>
        <w:t>安装</w:t>
      </w:r>
      <w:r>
        <w:rPr>
          <w:rFonts w:hint="eastAsia" w:ascii="仿宋" w:hAnsi="仿宋" w:eastAsia="仿宋" w:cs="宋体"/>
          <w:sz w:val="24"/>
        </w:rPr>
        <w:t>经验，确保</w:t>
      </w:r>
      <w:r>
        <w:rPr>
          <w:rFonts w:hint="eastAsia" w:ascii="仿宋" w:hAnsi="仿宋" w:eastAsia="仿宋" w:cs="宋体"/>
          <w:sz w:val="24"/>
          <w:lang w:eastAsia="zh-CN"/>
        </w:rPr>
        <w:t>安装</w:t>
      </w:r>
      <w:r>
        <w:rPr>
          <w:rFonts w:hint="eastAsia" w:ascii="仿宋" w:hAnsi="仿宋" w:eastAsia="仿宋" w:cs="宋体"/>
          <w:sz w:val="24"/>
        </w:rPr>
        <w:t>速度及质量，若有高空作业项目，在作业过程中，应配备安全帽和安全绳，确保作业人员安全，如发生安全生产事</w:t>
      </w:r>
      <w:r>
        <w:rPr>
          <w:rFonts w:hint="eastAsia" w:ascii="仿宋" w:hAnsi="仿宋" w:eastAsia="仿宋" w:cs="宋体"/>
          <w:color w:val="000000" w:themeColor="text1"/>
          <w:sz w:val="24"/>
          <w14:textFill>
            <w14:solidFill>
              <w14:schemeClr w14:val="tx1"/>
            </w14:solidFill>
          </w14:textFill>
        </w:rPr>
        <w:t>故及财产损失</w:t>
      </w:r>
      <w:r>
        <w:rPr>
          <w:rFonts w:hint="eastAsia" w:ascii="仿宋" w:hAnsi="仿宋" w:eastAsia="仿宋" w:cs="宋体"/>
          <w:sz w:val="24"/>
        </w:rPr>
        <w:t>，一切责任由乙方承担。</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5</w:t>
      </w:r>
      <w:r>
        <w:rPr>
          <w:rFonts w:hint="eastAsia" w:ascii="仿宋" w:hAnsi="仿宋" w:eastAsia="仿宋" w:cs="宋体"/>
          <w:sz w:val="24"/>
        </w:rPr>
        <w:t>.在开展期间，乙方</w:t>
      </w:r>
      <w:r>
        <w:rPr>
          <w:rFonts w:hint="eastAsia" w:ascii="仿宋" w:hAnsi="仿宋" w:eastAsia="仿宋" w:cs="宋体"/>
          <w:sz w:val="24"/>
          <w:lang w:eastAsia="zh-CN"/>
        </w:rPr>
        <w:t>广告安装</w:t>
      </w:r>
      <w:r>
        <w:rPr>
          <w:rFonts w:hint="eastAsia" w:ascii="仿宋" w:hAnsi="仿宋" w:eastAsia="仿宋" w:cs="宋体"/>
          <w:sz w:val="24"/>
        </w:rPr>
        <w:t>的项目发生倒塌所产生的一切责任由乙方承担，由此造成甲方的一切损失也由乙方承担。</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6.</w:t>
      </w:r>
      <w:r>
        <w:rPr>
          <w:rFonts w:hint="eastAsia" w:ascii="仿宋" w:hAnsi="仿宋" w:eastAsia="仿宋" w:cs="宋体"/>
          <w:sz w:val="24"/>
        </w:rPr>
        <w:t>甲方认为现场需要修改的，乙方必</w:t>
      </w:r>
      <w:r>
        <w:rPr>
          <w:rFonts w:hint="eastAsia" w:ascii="仿宋" w:hAnsi="仿宋" w:eastAsia="仿宋" w:cs="宋体"/>
          <w:sz w:val="24"/>
          <w:lang w:eastAsia="zh-CN"/>
        </w:rPr>
        <w:t>须在指令时间</w:t>
      </w:r>
      <w:r>
        <w:rPr>
          <w:rFonts w:hint="eastAsia" w:ascii="仿宋" w:hAnsi="仿宋" w:eastAsia="仿宋" w:cs="宋体"/>
          <w:sz w:val="24"/>
        </w:rPr>
        <w:t>内作出修改，直至满足甲方要求。</w:t>
      </w:r>
    </w:p>
    <w:p>
      <w:pPr>
        <w:snapToGrid w:val="0"/>
        <w:spacing w:before="156" w:beforeLines="50" w:after="156" w:afterLines="50" w:line="360" w:lineRule="auto"/>
        <w:rPr>
          <w:rFonts w:ascii="仿宋" w:hAnsi="仿宋" w:eastAsia="仿宋" w:cs="宋体"/>
          <w:sz w:val="24"/>
        </w:rPr>
      </w:pPr>
      <w:r>
        <w:rPr>
          <w:rFonts w:hint="eastAsia" w:ascii="仿宋" w:hAnsi="仿宋" w:eastAsia="仿宋" w:cstheme="minorEastAsia"/>
          <w:sz w:val="24"/>
        </w:rPr>
        <w:t>7.</w:t>
      </w:r>
      <w:r>
        <w:rPr>
          <w:rFonts w:hint="eastAsia" w:ascii="仿宋" w:hAnsi="仿宋" w:eastAsia="仿宋" w:cs="宋体"/>
          <w:sz w:val="24"/>
        </w:rPr>
        <w:t>乙方</w:t>
      </w:r>
      <w:r>
        <w:rPr>
          <w:rFonts w:hint="eastAsia" w:ascii="仿宋" w:hAnsi="仿宋" w:eastAsia="仿宋" w:cs="宋体"/>
          <w:color w:val="000000" w:themeColor="text1"/>
          <w:sz w:val="24"/>
          <w14:textFill>
            <w14:solidFill>
              <w14:schemeClr w14:val="tx1"/>
            </w14:solidFill>
          </w14:textFill>
        </w:rPr>
        <w:t>需在本合同生效后</w:t>
      </w:r>
      <w:r>
        <w:rPr>
          <w:rFonts w:hint="eastAsia" w:ascii="仿宋" w:hAnsi="仿宋" w:eastAsia="仿宋" w:cs="宋体"/>
          <w:color w:val="000000" w:themeColor="text1"/>
          <w:sz w:val="24"/>
          <w:lang w:val="en-US" w:eastAsia="zh-CN"/>
          <w14:textFill>
            <w14:solidFill>
              <w14:schemeClr w14:val="tx1"/>
            </w14:solidFill>
          </w14:textFill>
        </w:rPr>
        <w:t>5个工作</w:t>
      </w:r>
      <w:r>
        <w:rPr>
          <w:rFonts w:hint="eastAsia" w:ascii="仿宋" w:hAnsi="仿宋" w:eastAsia="仿宋" w:cs="宋体"/>
          <w:color w:val="000000" w:themeColor="text1"/>
          <w:sz w:val="24"/>
          <w14:textFill>
            <w14:solidFill>
              <w14:schemeClr w14:val="tx1"/>
            </w14:solidFill>
          </w14:textFill>
        </w:rPr>
        <w:t>日</w:t>
      </w:r>
      <w:r>
        <w:rPr>
          <w:rFonts w:hint="eastAsia" w:ascii="仿宋" w:hAnsi="仿宋" w:eastAsia="仿宋" w:cs="宋体"/>
          <w:color w:val="000000" w:themeColor="text1"/>
          <w:sz w:val="24"/>
          <w:lang w:eastAsia="zh-CN"/>
          <w14:textFill>
            <w14:solidFill>
              <w14:schemeClr w14:val="tx1"/>
            </w14:solidFill>
          </w14:textFill>
        </w:rPr>
        <w:t>内</w:t>
      </w:r>
      <w:r>
        <w:rPr>
          <w:rFonts w:hint="eastAsia" w:ascii="仿宋" w:hAnsi="仿宋" w:eastAsia="仿宋" w:cs="宋体"/>
          <w:sz w:val="24"/>
        </w:rPr>
        <w:t>向甲方缴纳人民币：￥（大写：</w:t>
      </w:r>
      <w:r>
        <w:rPr>
          <w:rFonts w:hint="eastAsia" w:ascii="仿宋" w:hAnsi="仿宋" w:eastAsia="仿宋" w:cs="宋体"/>
          <w:sz w:val="24"/>
          <w:lang w:val="en-US" w:eastAsia="zh-CN"/>
        </w:rPr>
        <w:t xml:space="preserve"> </w:t>
      </w:r>
      <w:r>
        <w:rPr>
          <w:rFonts w:hint="eastAsia" w:ascii="仿宋" w:hAnsi="仿宋" w:eastAsia="仿宋" w:cs="宋体"/>
          <w:sz w:val="24"/>
        </w:rPr>
        <w:t>元整）作为施工保证金。甲方收款账户信息如下;</w:t>
      </w:r>
    </w:p>
    <w:p>
      <w:pPr>
        <w:snapToGrid w:val="0"/>
        <w:spacing w:before="156" w:beforeLines="50" w:after="156" w:afterLines="50" w:line="360" w:lineRule="auto"/>
        <w:rPr>
          <w:rFonts w:ascii="仿宋" w:hAnsi="仿宋" w:eastAsia="仿宋" w:cs="宋体"/>
          <w:sz w:val="24"/>
        </w:rPr>
      </w:pPr>
      <w:r>
        <w:rPr>
          <w:rFonts w:hint="eastAsia" w:ascii="仿宋" w:hAnsi="仿宋" w:eastAsia="仿宋" w:cs="宋体"/>
          <w:sz w:val="24"/>
        </w:rPr>
        <w:t>合肥政文国际会展管理有限公司</w:t>
      </w:r>
    </w:p>
    <w:p>
      <w:pPr>
        <w:snapToGrid w:val="0"/>
        <w:spacing w:before="156" w:beforeLines="50" w:after="156" w:afterLines="50" w:line="360" w:lineRule="auto"/>
        <w:rPr>
          <w:rFonts w:ascii="仿宋" w:hAnsi="仿宋" w:eastAsia="仿宋" w:cs="宋体"/>
          <w:sz w:val="24"/>
        </w:rPr>
      </w:pPr>
      <w:r>
        <w:rPr>
          <w:rFonts w:hint="eastAsia" w:ascii="仿宋" w:hAnsi="仿宋" w:eastAsia="仿宋" w:cs="宋体"/>
          <w:sz w:val="24"/>
        </w:rPr>
        <w:t>账号：76690188000476007</w:t>
      </w:r>
    </w:p>
    <w:p>
      <w:pPr>
        <w:snapToGrid w:val="0"/>
        <w:spacing w:before="156" w:beforeLines="50" w:after="156" w:afterLines="50" w:line="360" w:lineRule="auto"/>
        <w:rPr>
          <w:rFonts w:ascii="仿宋" w:hAnsi="仿宋" w:eastAsia="仿宋" w:cs="??_GB2312"/>
          <w:sz w:val="24"/>
        </w:rPr>
      </w:pPr>
      <w:r>
        <w:rPr>
          <w:rFonts w:hint="eastAsia" w:ascii="仿宋" w:hAnsi="仿宋" w:eastAsia="仿宋" w:cs="宋体"/>
          <w:sz w:val="24"/>
        </w:rPr>
        <w:t>开户行：光大银行合肥分行</w:t>
      </w:r>
    </w:p>
    <w:p>
      <w:pPr>
        <w:snapToGrid w:val="0"/>
        <w:spacing w:before="156" w:beforeLines="50" w:after="156" w:afterLines="50" w:line="360" w:lineRule="auto"/>
        <w:rPr>
          <w:rFonts w:ascii="仿宋" w:hAnsi="仿宋" w:eastAsia="仿宋" w:cstheme="minorEastAsia"/>
          <w:sz w:val="24"/>
        </w:rPr>
      </w:pPr>
      <w:r>
        <w:rPr>
          <w:rFonts w:hint="eastAsia" w:ascii="仿宋" w:hAnsi="仿宋" w:eastAsia="仿宋" w:cstheme="minorEastAsia"/>
          <w:sz w:val="24"/>
        </w:rPr>
        <w:t>乙方所需支付的各类违约金、罚金、损害赔偿等费用甲方有权直接从施工保证金中扣除，不足部分乙方应继续缴纳。施工保证金扣除后，乙方应在2日内及时补足保证金</w:t>
      </w:r>
      <w:bookmarkStart w:id="56" w:name="_Hlk126321691"/>
      <w:r>
        <w:rPr>
          <w:rFonts w:hint="eastAsia" w:ascii="仿宋" w:hAnsi="仿宋" w:eastAsia="仿宋" w:cstheme="minorEastAsia"/>
          <w:sz w:val="24"/>
        </w:rPr>
        <w:t>，每逾期一日，乙方还应承担保证金差额万分之三的违约金，逾期超过十五日的，甲方有权单方面解除合同，乙方还应承担保证金差额20%的违约金。</w:t>
      </w:r>
      <w:bookmarkEnd w:id="56"/>
      <w:r>
        <w:rPr>
          <w:rFonts w:hint="eastAsia" w:ascii="仿宋" w:hAnsi="仿宋" w:eastAsia="仿宋" w:cstheme="minorEastAsia"/>
          <w:sz w:val="24"/>
        </w:rPr>
        <w:t>协议期满后，双方若无任何纠纷，甲方将剩余的施工保证金无息返还至乙方。</w:t>
      </w:r>
    </w:p>
    <w:p>
      <w:pPr>
        <w:snapToGrid w:val="0"/>
        <w:spacing w:before="156" w:beforeLines="50" w:after="156" w:afterLines="50" w:line="360" w:lineRule="auto"/>
        <w:rPr>
          <w:rFonts w:ascii="仿宋" w:hAnsi="仿宋" w:eastAsia="仿宋" w:cs="??_GB2312"/>
          <w:sz w:val="24"/>
        </w:rPr>
      </w:pPr>
      <w:r>
        <w:rPr>
          <w:rFonts w:hint="eastAsia" w:ascii="仿宋" w:hAnsi="仿宋" w:eastAsia="仿宋" w:cstheme="minorEastAsia"/>
          <w:sz w:val="24"/>
        </w:rPr>
        <w:t>8.</w:t>
      </w:r>
      <w:r>
        <w:rPr>
          <w:rFonts w:hint="eastAsia" w:ascii="仿宋" w:hAnsi="仿宋" w:eastAsia="仿宋" w:cs="宋体"/>
          <w:sz w:val="24"/>
        </w:rPr>
        <w:t>若乙方未在甲方举办展会期间及时入场并提供</w:t>
      </w:r>
      <w:r>
        <w:rPr>
          <w:rFonts w:hint="eastAsia" w:ascii="仿宋" w:hAnsi="仿宋" w:eastAsia="仿宋" w:cs="宋体"/>
          <w:sz w:val="24"/>
          <w:lang w:eastAsia="zh-CN"/>
        </w:rPr>
        <w:t>广告安装</w:t>
      </w:r>
      <w:r>
        <w:rPr>
          <w:rFonts w:hint="eastAsia" w:ascii="仿宋" w:hAnsi="仿宋" w:eastAsia="仿宋" w:cs="宋体"/>
          <w:sz w:val="24"/>
        </w:rPr>
        <w:t>服务的，甲方有权委托第三方入场经营搭建业务，因此产生的费用由乙方承担。</w:t>
      </w:r>
    </w:p>
    <w:p>
      <w:pPr>
        <w:snapToGrid w:val="0"/>
        <w:spacing w:before="156" w:beforeLines="50" w:after="156" w:afterLines="50" w:line="360" w:lineRule="auto"/>
        <w:rPr>
          <w:rFonts w:ascii="仿宋" w:hAnsi="仿宋" w:eastAsia="仿宋" w:cs="宋体"/>
          <w:sz w:val="24"/>
        </w:rPr>
      </w:pPr>
      <w:r>
        <w:rPr>
          <w:rFonts w:hint="eastAsia" w:ascii="仿宋" w:hAnsi="仿宋" w:eastAsia="仿宋" w:cstheme="minorEastAsia"/>
          <w:sz w:val="24"/>
        </w:rPr>
        <w:t>9.</w:t>
      </w:r>
      <w:r>
        <w:rPr>
          <w:rFonts w:hint="eastAsia" w:ascii="仿宋" w:hAnsi="仿宋" w:eastAsia="仿宋" w:cs="宋体"/>
          <w:sz w:val="24"/>
        </w:rPr>
        <w:t>乙方在履行本协议期间发生一切工伤事故、安全事故等均由乙方负责处理并承担全部损失；若乙方给甲方或第三方造成人身损害、财产损失的，一切责任及费用均由乙方承担。</w:t>
      </w:r>
    </w:p>
    <w:p>
      <w:pPr>
        <w:snapToGrid w:val="0"/>
        <w:spacing w:before="156" w:beforeLines="50" w:after="156" w:afterLines="50" w:line="360" w:lineRule="auto"/>
        <w:rPr>
          <w:rFonts w:ascii="仿宋" w:hAnsi="仿宋" w:eastAsia="仿宋" w:cstheme="minorEastAsia"/>
          <w:b/>
          <w:bCs/>
          <w:sz w:val="24"/>
        </w:rPr>
      </w:pPr>
      <w:r>
        <w:rPr>
          <w:rFonts w:hint="eastAsia" w:ascii="仿宋" w:hAnsi="仿宋" w:eastAsia="仿宋" w:cstheme="minorEastAsia"/>
          <w:b/>
          <w:bCs/>
          <w:sz w:val="24"/>
        </w:rPr>
        <w:t>五、付款方式</w:t>
      </w:r>
    </w:p>
    <w:p>
      <w:pPr>
        <w:snapToGrid w:val="0"/>
        <w:spacing w:before="156" w:beforeLines="50" w:after="156" w:afterLines="50" w:line="360" w:lineRule="auto"/>
        <w:rPr>
          <w:rFonts w:ascii="仿宋" w:hAnsi="仿宋" w:eastAsia="仿宋" w:cstheme="minorEastAsia"/>
          <w:sz w:val="24"/>
        </w:rPr>
      </w:pPr>
      <w:r>
        <w:rPr>
          <w:rFonts w:hint="eastAsia" w:ascii="仿宋" w:hAnsi="仿宋" w:eastAsia="仿宋" w:cstheme="minorEastAsia"/>
          <w:kern w:val="0"/>
          <w:sz w:val="24"/>
        </w:rPr>
        <w:t>1.</w:t>
      </w:r>
      <w:r>
        <w:rPr>
          <w:rFonts w:hint="eastAsia" w:ascii="仿宋" w:hAnsi="仿宋" w:eastAsia="仿宋" w:cstheme="minorEastAsia"/>
          <w:sz w:val="24"/>
        </w:rPr>
        <w:t>双方约定，以</w:t>
      </w:r>
      <w:r>
        <w:rPr>
          <w:rFonts w:hint="eastAsia" w:ascii="仿宋" w:hAnsi="仿宋" w:eastAsia="仿宋" w:cstheme="minorEastAsia"/>
          <w:sz w:val="24"/>
          <w:lang w:eastAsia="zh-CN"/>
        </w:rPr>
        <w:t>项目结束后</w:t>
      </w:r>
      <w:r>
        <w:rPr>
          <w:rFonts w:hint="eastAsia" w:ascii="仿宋" w:hAnsi="仿宋" w:eastAsia="仿宋" w:cstheme="minorEastAsia"/>
          <w:sz w:val="24"/>
          <w:lang w:val="en-US" w:eastAsia="zh-CN"/>
        </w:rPr>
        <w:t>1个月内</w:t>
      </w:r>
      <w:r>
        <w:rPr>
          <w:rFonts w:hint="eastAsia" w:ascii="仿宋" w:hAnsi="仿宋" w:eastAsia="仿宋" w:cstheme="minorEastAsia"/>
          <w:sz w:val="24"/>
        </w:rPr>
        <w:t>支付所有</w:t>
      </w:r>
      <w:r>
        <w:rPr>
          <w:rFonts w:hint="eastAsia" w:ascii="仿宋" w:hAnsi="仿宋" w:eastAsia="仿宋" w:cstheme="minorEastAsia"/>
          <w:sz w:val="24"/>
          <w:lang w:eastAsia="zh-CN"/>
        </w:rPr>
        <w:t>广告制作及安装</w:t>
      </w:r>
      <w:r>
        <w:rPr>
          <w:rFonts w:hint="eastAsia" w:ascii="仿宋" w:hAnsi="仿宋" w:eastAsia="仿宋" w:cstheme="minorEastAsia"/>
          <w:sz w:val="24"/>
        </w:rPr>
        <w:t>费用。</w:t>
      </w:r>
      <w:r>
        <w:rPr>
          <w:rFonts w:eastAsia="仿宋" w:cs="Calibri"/>
          <w:sz w:val="24"/>
        </w:rPr>
        <w:t> </w:t>
      </w:r>
    </w:p>
    <w:p>
      <w:pPr>
        <w:widowControl/>
        <w:snapToGrid w:val="0"/>
        <w:spacing w:before="156" w:beforeLines="50" w:after="156" w:afterLines="50" w:line="360" w:lineRule="auto"/>
        <w:jc w:val="left"/>
        <w:rPr>
          <w:rFonts w:hint="eastAsia" w:ascii="仿宋" w:hAnsi="仿宋" w:eastAsia="仿宋" w:cstheme="minorEastAsia"/>
          <w:sz w:val="24"/>
        </w:rPr>
      </w:pPr>
      <w:r>
        <w:rPr>
          <w:rFonts w:hint="eastAsia" w:ascii="仿宋" w:hAnsi="仿宋" w:eastAsia="仿宋" w:cstheme="minorEastAsia"/>
          <w:sz w:val="24"/>
          <w:lang w:val="en-US" w:eastAsia="zh-CN"/>
        </w:rPr>
        <w:t>2.</w:t>
      </w:r>
      <w:r>
        <w:rPr>
          <w:rFonts w:hint="eastAsia" w:ascii="仿宋" w:hAnsi="仿宋" w:eastAsia="仿宋" w:cstheme="minorEastAsia"/>
          <w:sz w:val="24"/>
        </w:rPr>
        <w:t>乙方要求付款前，应向甲方提供符合税务要求且与双方核定金额等额的</w:t>
      </w:r>
      <w:r>
        <w:rPr>
          <w:rFonts w:hint="eastAsia" w:ascii="仿宋" w:hAnsi="仿宋" w:eastAsia="仿宋" w:cstheme="minorEastAsia"/>
          <w:sz w:val="24"/>
          <w:highlight w:val="yellow"/>
          <w:lang w:eastAsia="zh-CN"/>
        </w:rPr>
        <w:t>税率为</w:t>
      </w:r>
      <w:r>
        <w:rPr>
          <w:rFonts w:hint="eastAsia" w:ascii="仿宋" w:hAnsi="仿宋" w:eastAsia="仿宋" w:cstheme="minorEastAsia"/>
          <w:sz w:val="24"/>
          <w:highlight w:val="yellow"/>
          <w:lang w:val="en-US" w:eastAsia="zh-CN"/>
        </w:rPr>
        <w:t>6%的</w:t>
      </w:r>
      <w:r>
        <w:rPr>
          <w:rFonts w:hint="eastAsia" w:ascii="仿宋" w:hAnsi="仿宋" w:eastAsia="仿宋" w:cstheme="minorEastAsia"/>
          <w:sz w:val="24"/>
        </w:rPr>
        <w:t>增值税专用发票，否则，甲方有权拒绝付款且不因此承担任何违约责任，乙方的各项合同义务仍按合同约定履行。</w:t>
      </w:r>
    </w:p>
    <w:p>
      <w:pPr>
        <w:widowControl/>
        <w:snapToGrid w:val="0"/>
        <w:spacing w:before="156" w:beforeLines="50" w:after="156" w:afterLines="50" w:line="360" w:lineRule="auto"/>
        <w:jc w:val="left"/>
        <w:rPr>
          <w:rFonts w:hint="eastAsia" w:ascii="仿宋" w:hAnsi="仿宋" w:eastAsia="仿宋" w:cstheme="minorEastAsia"/>
          <w:sz w:val="24"/>
        </w:rPr>
      </w:pPr>
      <w:r>
        <w:rPr>
          <w:rFonts w:hint="eastAsia" w:ascii="仿宋" w:hAnsi="仿宋" w:eastAsia="仿宋" w:cstheme="minorEastAsia"/>
          <w:sz w:val="24"/>
        </w:rPr>
        <w:t>乙方收款账户信息如下：</w:t>
      </w:r>
    </w:p>
    <w:p>
      <w:pPr>
        <w:snapToGrid w:val="0"/>
        <w:spacing w:before="156" w:beforeLines="50" w:after="156" w:afterLines="50" w:line="360" w:lineRule="auto"/>
        <w:rPr>
          <w:rFonts w:ascii="仿宋" w:hAnsi="仿宋" w:eastAsia="仿宋" w:cstheme="minorEastAsia"/>
          <w:sz w:val="24"/>
          <w:u w:val="single"/>
        </w:rPr>
      </w:pPr>
      <w:r>
        <w:rPr>
          <w:rFonts w:hint="eastAsia" w:ascii="仿宋" w:hAnsi="仿宋" w:eastAsia="仿宋" w:cstheme="minorEastAsia"/>
          <w:sz w:val="24"/>
        </w:rPr>
        <w:t>账户名称：</w:t>
      </w:r>
      <w:r>
        <w:rPr>
          <w:rFonts w:hint="eastAsia" w:ascii="仿宋" w:hAnsi="仿宋" w:eastAsia="仿宋" w:cstheme="minorEastAsia"/>
          <w:sz w:val="24"/>
          <w:u w:val="single"/>
        </w:rPr>
        <w:t xml:space="preserve">                               </w:t>
      </w:r>
    </w:p>
    <w:p>
      <w:pPr>
        <w:snapToGrid w:val="0"/>
        <w:spacing w:before="156" w:beforeLines="50" w:after="156" w:afterLines="50" w:line="360" w:lineRule="auto"/>
        <w:rPr>
          <w:rFonts w:ascii="仿宋" w:hAnsi="仿宋" w:eastAsia="仿宋" w:cstheme="minorEastAsia"/>
          <w:sz w:val="24"/>
        </w:rPr>
      </w:pPr>
      <w:r>
        <w:rPr>
          <w:rFonts w:hint="eastAsia" w:ascii="仿宋" w:hAnsi="仿宋" w:eastAsia="仿宋" w:cstheme="minorEastAsia"/>
          <w:sz w:val="24"/>
        </w:rPr>
        <w:t>开户行：</w:t>
      </w:r>
      <w:r>
        <w:rPr>
          <w:rFonts w:hint="eastAsia" w:ascii="仿宋" w:hAnsi="仿宋" w:eastAsia="仿宋" w:cstheme="minorEastAsia"/>
          <w:sz w:val="24"/>
          <w:u w:val="single"/>
        </w:rPr>
        <w:t xml:space="preserve">                                 </w:t>
      </w:r>
      <w:r>
        <w:rPr>
          <w:rFonts w:hint="eastAsia" w:ascii="仿宋" w:hAnsi="仿宋" w:eastAsia="仿宋" w:cstheme="minorEastAsia"/>
          <w:sz w:val="24"/>
        </w:rPr>
        <w:t xml:space="preserve">                                </w:t>
      </w:r>
    </w:p>
    <w:p>
      <w:pPr>
        <w:widowControl/>
        <w:snapToGrid w:val="0"/>
        <w:spacing w:before="156" w:beforeLines="50" w:after="156" w:afterLines="50" w:line="360" w:lineRule="auto"/>
        <w:jc w:val="left"/>
        <w:rPr>
          <w:rFonts w:ascii="仿宋" w:hAnsi="仿宋" w:eastAsia="仿宋" w:cs="??_GB2312"/>
          <w:kern w:val="0"/>
          <w:sz w:val="24"/>
        </w:rPr>
      </w:pPr>
      <w:r>
        <w:rPr>
          <w:rFonts w:hint="eastAsia" w:ascii="仿宋" w:hAnsi="仿宋" w:eastAsia="仿宋" w:cstheme="minorEastAsia"/>
          <w:sz w:val="24"/>
        </w:rPr>
        <w:t xml:space="preserve">账号：  </w:t>
      </w:r>
      <w:r>
        <w:rPr>
          <w:rFonts w:hint="eastAsia" w:ascii="仿宋" w:hAnsi="仿宋" w:eastAsia="仿宋" w:cstheme="minorEastAsia"/>
          <w:sz w:val="24"/>
          <w:u w:val="single"/>
        </w:rPr>
        <w:t xml:space="preserve">                                  </w:t>
      </w:r>
      <w:r>
        <w:rPr>
          <w:rFonts w:hint="eastAsia" w:ascii="仿宋" w:hAnsi="仿宋" w:eastAsia="仿宋" w:cstheme="minorEastAsia"/>
          <w:sz w:val="24"/>
        </w:rPr>
        <w:t xml:space="preserve">                                </w:t>
      </w:r>
    </w:p>
    <w:p>
      <w:pPr>
        <w:numPr>
          <w:ilvl w:val="0"/>
          <w:numId w:val="6"/>
        </w:numPr>
        <w:snapToGrid w:val="0"/>
        <w:spacing w:before="156" w:beforeLines="50" w:after="156" w:afterLines="50" w:line="360" w:lineRule="auto"/>
        <w:ind w:left="-482" w:leftChars="0" w:firstLine="482" w:firstLineChars="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争议处理</w:t>
      </w:r>
    </w:p>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1．如因履行本合同发生争议，应由甲、乙双方通过协商解决。协商不成，任何一方均有权向甲方所在地有管辖权的人民法院提起诉讼解决。</w:t>
      </w:r>
    </w:p>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2.</w:t>
      </w:r>
      <w:r>
        <w:rPr>
          <w:rFonts w:ascii="仿宋" w:hAnsi="仿宋" w:eastAsia="仿宋" w:cs="Times New Roman"/>
          <w:color w:val="000000"/>
          <w:sz w:val="24"/>
          <w:szCs w:val="24"/>
        </w:rPr>
        <w:t>本合同中任何条款的无效不应影响本合同其他条款的效力，在解决争议的过程中，各方应按本合同所有其他有效条款的约定继续履行本合同。</w:t>
      </w:r>
    </w:p>
    <w:p>
      <w:pPr>
        <w:pStyle w:val="4"/>
        <w:rPr>
          <w:rFonts w:hint="eastAsia" w:ascii="仿宋" w:hAnsi="仿宋" w:eastAsia="仿宋" w:cs="宋体"/>
          <w:b/>
          <w:bCs/>
          <w:color w:val="000000"/>
          <w:sz w:val="24"/>
          <w:szCs w:val="24"/>
        </w:rPr>
      </w:pPr>
      <w:r>
        <w:rPr>
          <w:rFonts w:hint="eastAsia" w:ascii="仿宋" w:hAnsi="仿宋" w:eastAsia="仿宋" w:cs="Times New Roman"/>
          <w:color w:val="000000"/>
          <w:sz w:val="24"/>
          <w:szCs w:val="24"/>
          <w:lang w:eastAsia="zh-CN"/>
        </w:rPr>
        <w:t>七、</w:t>
      </w:r>
      <w:r>
        <w:rPr>
          <w:rFonts w:hint="eastAsia" w:ascii="仿宋" w:hAnsi="仿宋" w:eastAsia="仿宋" w:cs="宋体"/>
          <w:b/>
          <w:bCs/>
          <w:color w:val="000000"/>
          <w:sz w:val="24"/>
          <w:szCs w:val="24"/>
        </w:rPr>
        <w:t>不可抗力</w:t>
      </w:r>
    </w:p>
    <w:p>
      <w:pPr>
        <w:spacing w:line="360" w:lineRule="auto"/>
        <w:ind w:firstLine="480" w:firstLineChars="200"/>
        <w:rPr>
          <w:rFonts w:ascii="仿宋" w:hAnsi="仿宋" w:eastAsia="仿宋" w:cs="Times New Roman"/>
          <w:color w:val="000000"/>
          <w:sz w:val="24"/>
          <w:szCs w:val="24"/>
        </w:rPr>
      </w:pPr>
      <w:r>
        <w:rPr>
          <w:rFonts w:hint="eastAsia" w:ascii="仿宋" w:hAnsi="仿宋" w:eastAsia="仿宋" w:cs="Times New Roman"/>
          <w:color w:val="000000"/>
          <w:sz w:val="24"/>
          <w:szCs w:val="24"/>
        </w:rPr>
        <w:t>本合同有效期间内，因自然灾害及因国家法律政策变更等人力不可抗拒的因素，造成本合同部分或全部不能履行，双方互不承担违约责任。但应在四十八小时内，将相关事件、可能引发后果等情况以书面形式通知另一方，并且在事件发生后的十五天内，向另一方提交有关权威部门的证明，及本合同约定义务与责任不能履行或需要延期的报告。</w:t>
      </w:r>
    </w:p>
    <w:p>
      <w:pPr>
        <w:rPr>
          <w:rFonts w:hint="eastAsia"/>
          <w:lang w:eastAsia="zh-CN"/>
        </w:rPr>
      </w:pPr>
    </w:p>
    <w:p>
      <w:pPr>
        <w:snapToGrid w:val="0"/>
        <w:spacing w:before="156" w:beforeLines="50" w:after="156" w:afterLines="50" w:line="360" w:lineRule="auto"/>
        <w:rPr>
          <w:rFonts w:ascii="仿宋" w:hAnsi="仿宋" w:eastAsia="仿宋" w:cs="宋体"/>
          <w:sz w:val="24"/>
        </w:rPr>
      </w:pPr>
      <w:r>
        <w:rPr>
          <w:rFonts w:hint="eastAsia" w:ascii="仿宋" w:hAnsi="仿宋" w:eastAsia="仿宋" w:cs="宋体"/>
          <w:sz w:val="24"/>
          <w:lang w:eastAsia="zh-CN"/>
        </w:rPr>
        <w:t>八</w:t>
      </w:r>
      <w:r>
        <w:rPr>
          <w:rFonts w:hint="eastAsia" w:ascii="仿宋" w:hAnsi="仿宋" w:eastAsia="仿宋" w:cs="宋体"/>
          <w:sz w:val="24"/>
        </w:rPr>
        <w:t>、本协议一式肆份，双方各执贰份，</w:t>
      </w:r>
      <w:bookmarkStart w:id="57" w:name="_Hlk126321419"/>
      <w:r>
        <w:rPr>
          <w:rFonts w:hint="eastAsia" w:ascii="仿宋" w:hAnsi="仿宋" w:eastAsia="仿宋" w:cs="宋体"/>
          <w:sz w:val="24"/>
        </w:rPr>
        <w:t>附件是本协议不可分割的组成部分，</w:t>
      </w:r>
      <w:bookmarkEnd w:id="57"/>
      <w:r>
        <w:rPr>
          <w:rFonts w:hint="eastAsia" w:ascii="仿宋" w:hAnsi="仿宋" w:eastAsia="仿宋" w:cs="宋体"/>
          <w:sz w:val="24"/>
        </w:rPr>
        <w:t>均具有同等法律效力。</w:t>
      </w:r>
    </w:p>
    <w:p>
      <w:pPr>
        <w:snapToGrid w:val="0"/>
        <w:spacing w:before="156" w:beforeLines="50" w:after="156" w:afterLines="50" w:line="360" w:lineRule="auto"/>
        <w:rPr>
          <w:rFonts w:hint="eastAsia" w:ascii="仿宋" w:hAnsi="仿宋" w:eastAsia="仿宋" w:cs="宋体"/>
          <w:sz w:val="24"/>
        </w:rPr>
      </w:pPr>
      <w:r>
        <w:rPr>
          <w:rFonts w:hint="eastAsia" w:ascii="仿宋" w:hAnsi="仿宋" w:eastAsia="仿宋" w:cs="宋体"/>
          <w:sz w:val="24"/>
          <w:lang w:eastAsia="zh-CN"/>
        </w:rPr>
        <w:t>九</w:t>
      </w:r>
      <w:r>
        <w:rPr>
          <w:rFonts w:hint="eastAsia" w:ascii="仿宋" w:hAnsi="仿宋" w:eastAsia="仿宋" w:cs="宋体"/>
          <w:sz w:val="24"/>
        </w:rPr>
        <w:t>、本协议自双方签字盖章之日起生效。</w:t>
      </w:r>
    </w:p>
    <w:p>
      <w:pPr>
        <w:snapToGrid w:val="0"/>
        <w:spacing w:before="156" w:beforeLines="50" w:after="156" w:afterLines="50" w:line="360" w:lineRule="auto"/>
        <w:rPr>
          <w:rFonts w:hint="eastAsia" w:ascii="仿宋" w:hAnsi="仿宋" w:eastAsia="仿宋" w:cs="宋体"/>
          <w:sz w:val="24"/>
        </w:rPr>
      </w:pPr>
      <w:r>
        <w:rPr>
          <w:rFonts w:hint="eastAsia" w:ascii="仿宋" w:hAnsi="仿宋" w:eastAsia="仿宋" w:cs="宋体"/>
          <w:sz w:val="24"/>
        </w:rPr>
        <w:t>以下为签字页：</w:t>
      </w:r>
    </w:p>
    <w:p>
      <w:pPr>
        <w:spacing w:before="156" w:beforeLines="50" w:after="156" w:afterLines="50" w:line="360" w:lineRule="auto"/>
        <w:rPr>
          <w:rFonts w:ascii="仿宋" w:hAnsi="仿宋" w:eastAsia="仿宋" w:cs="??_GB2312"/>
          <w:sz w:val="24"/>
        </w:rPr>
      </w:pPr>
      <w:r>
        <w:rPr>
          <w:rFonts w:hint="eastAsia" w:ascii="仿宋" w:hAnsi="仿宋" w:eastAsia="仿宋" w:cs="宋体"/>
          <w:sz w:val="24"/>
        </w:rPr>
        <w:t>甲方：合肥政国际文会展管理有限公司</w:t>
      </w:r>
      <w:r>
        <w:rPr>
          <w:rFonts w:ascii="仿宋" w:hAnsi="仿宋" w:eastAsia="仿宋" w:cs="??_GB2312"/>
          <w:sz w:val="24"/>
        </w:rPr>
        <w:t xml:space="preserve">  </w:t>
      </w:r>
    </w:p>
    <w:p>
      <w:pPr>
        <w:spacing w:before="156" w:beforeLines="50" w:after="156" w:afterLines="50" w:line="360" w:lineRule="auto"/>
        <w:rPr>
          <w:rFonts w:ascii="仿宋" w:hAnsi="仿宋" w:eastAsia="仿宋" w:cs="宋体"/>
          <w:sz w:val="24"/>
        </w:rPr>
      </w:pPr>
      <w:r>
        <w:rPr>
          <w:rFonts w:ascii="仿宋" w:hAnsi="仿宋" w:eastAsia="仿宋" w:cs="??_GB2312"/>
          <w:sz w:val="24"/>
        </w:rPr>
        <w:t xml:space="preserve">      </w:t>
      </w:r>
      <w:r>
        <w:rPr>
          <w:rFonts w:hint="eastAsia" w:ascii="仿宋" w:hAnsi="仿宋" w:eastAsia="仿宋" w:cs="宋体"/>
          <w:sz w:val="24"/>
        </w:rPr>
        <w:t>法定代表人或授权代表（签字）：</w:t>
      </w:r>
      <w:r>
        <w:rPr>
          <w:rFonts w:ascii="仿宋" w:hAnsi="仿宋" w:eastAsia="仿宋" w:cs="??_GB2312"/>
          <w:sz w:val="24"/>
        </w:rPr>
        <w:t xml:space="preserve">      </w:t>
      </w:r>
      <w:r>
        <w:rPr>
          <w:rFonts w:hint="eastAsia" w:ascii="仿宋" w:hAnsi="仿宋" w:eastAsia="仿宋" w:cs="宋体"/>
          <w:sz w:val="24"/>
        </w:rPr>
        <w:t>（盖章）</w:t>
      </w:r>
    </w:p>
    <w:p>
      <w:pPr>
        <w:spacing w:before="156" w:beforeLines="50" w:after="156" w:afterLines="50" w:line="360" w:lineRule="auto"/>
        <w:rPr>
          <w:rFonts w:ascii="仿宋" w:hAnsi="仿宋" w:eastAsia="仿宋" w:cs="宋体"/>
          <w:sz w:val="24"/>
        </w:rPr>
      </w:pPr>
    </w:p>
    <w:p>
      <w:pPr>
        <w:spacing w:before="156" w:beforeLines="50" w:after="156" w:afterLines="50" w:line="360" w:lineRule="auto"/>
        <w:rPr>
          <w:rFonts w:ascii="仿宋" w:hAnsi="仿宋" w:eastAsia="仿宋" w:cs="宋体"/>
          <w:sz w:val="24"/>
        </w:rPr>
      </w:pPr>
    </w:p>
    <w:p>
      <w:pPr>
        <w:spacing w:before="156" w:beforeLines="50" w:after="156" w:afterLines="50" w:line="360" w:lineRule="auto"/>
        <w:rPr>
          <w:rFonts w:ascii="仿宋" w:hAnsi="仿宋" w:eastAsia="仿宋" w:cs="宋体"/>
          <w:sz w:val="24"/>
        </w:rPr>
      </w:pPr>
    </w:p>
    <w:p>
      <w:pPr>
        <w:spacing w:before="156" w:beforeLines="50" w:after="156" w:afterLines="50" w:line="360" w:lineRule="auto"/>
        <w:rPr>
          <w:rFonts w:ascii="仿宋" w:hAnsi="仿宋" w:eastAsia="仿宋" w:cs="??_GB2312"/>
          <w:sz w:val="24"/>
        </w:rPr>
      </w:pPr>
      <w:r>
        <w:rPr>
          <w:rFonts w:hint="eastAsia" w:ascii="仿宋" w:hAnsi="仿宋" w:eastAsia="仿宋" w:cs="宋体"/>
          <w:sz w:val="24"/>
        </w:rPr>
        <w:t>乙方：</w:t>
      </w:r>
    </w:p>
    <w:p>
      <w:pPr>
        <w:snapToGrid w:val="0"/>
        <w:spacing w:before="156" w:beforeLines="50" w:after="156" w:afterLines="50" w:line="360" w:lineRule="auto"/>
        <w:rPr>
          <w:rFonts w:ascii="仿宋" w:hAnsi="仿宋" w:eastAsia="仿宋" w:cs="宋体"/>
          <w:sz w:val="24"/>
        </w:rPr>
      </w:pPr>
      <w:r>
        <w:rPr>
          <w:rFonts w:ascii="仿宋" w:hAnsi="仿宋" w:eastAsia="仿宋" w:cs="??_GB2312"/>
          <w:sz w:val="24"/>
        </w:rPr>
        <w:t xml:space="preserve">      </w:t>
      </w:r>
      <w:r>
        <w:rPr>
          <w:rFonts w:hint="eastAsia" w:ascii="仿宋" w:hAnsi="仿宋" w:eastAsia="仿宋" w:cs="宋体"/>
          <w:sz w:val="24"/>
        </w:rPr>
        <w:t>法定代表人或授权代表（签字）：</w:t>
      </w:r>
      <w:r>
        <w:rPr>
          <w:rFonts w:ascii="仿宋" w:hAnsi="仿宋" w:eastAsia="仿宋" w:cs="??_GB2312"/>
          <w:sz w:val="24"/>
        </w:rPr>
        <w:t xml:space="preserve">      </w:t>
      </w:r>
      <w:r>
        <w:rPr>
          <w:rFonts w:hint="eastAsia" w:ascii="仿宋" w:hAnsi="仿宋" w:eastAsia="仿宋" w:cs="宋体"/>
          <w:sz w:val="24"/>
        </w:rPr>
        <w:t>（盖章）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备注：本合同的约定如与本项目竞价文件的投标人须知前附表和招标人要求的约定有冲突时，以投标人须知前附表和招标人要求的约定为准。</w:t>
      </w: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rPr>
      </w:pPr>
      <w:bookmarkStart w:id="58" w:name="_Toc1367"/>
      <w:r>
        <w:rPr>
          <w:rFonts w:hint="default" w:ascii="Times New Roman" w:hAnsi="Times New Roman" w:eastAsia="仿宋_GB2312" w:cs="Times New Roman"/>
          <w:color w:val="auto"/>
          <w:sz w:val="26"/>
          <w:szCs w:val="26"/>
        </w:rPr>
        <w:t>甲方：</w:t>
      </w:r>
      <w:r>
        <w:rPr>
          <w:rFonts w:hint="default" w:ascii="Times New Roman" w:hAnsi="Times New Roman" w:eastAsia="仿宋_GB2312" w:cs="Times New Roman"/>
          <w:color w:val="auto"/>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rPr>
        <w:t>乙方</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u w:val="singl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sz w:val="26"/>
          <w:szCs w:val="26"/>
          <w:shd w:val="clear" w:fill="FFFFFF"/>
        </w:rPr>
        <w:t>为进一步</w:t>
      </w:r>
      <w:r>
        <w:rPr>
          <w:rFonts w:hint="default" w:ascii="Times New Roman" w:hAnsi="Times New Roman" w:eastAsia="仿宋_GB2312" w:cs="Times New Roman"/>
          <w:i w:val="0"/>
          <w:iCs w:val="0"/>
          <w:caps w:val="0"/>
          <w:color w:val="auto"/>
          <w:spacing w:val="7"/>
          <w:sz w:val="26"/>
          <w:szCs w:val="26"/>
          <w:shd w:val="clear" w:fill="FFFFFF"/>
          <w:lang w:val="en-US" w:eastAsia="zh-CN"/>
        </w:rPr>
        <w:t>落实生产经营活动</w:t>
      </w:r>
      <w:r>
        <w:rPr>
          <w:rFonts w:hint="default" w:ascii="Times New Roman" w:hAnsi="Times New Roman" w:eastAsia="仿宋_GB2312" w:cs="Times New Roman"/>
          <w:i w:val="0"/>
          <w:iCs w:val="0"/>
          <w:caps w:val="0"/>
          <w:color w:val="auto"/>
          <w:spacing w:val="7"/>
          <w:sz w:val="26"/>
          <w:szCs w:val="26"/>
          <w:shd w:val="clear" w:fill="FFFFFF"/>
        </w:rPr>
        <w:t>廉政</w:t>
      </w:r>
      <w:r>
        <w:rPr>
          <w:rFonts w:hint="default" w:ascii="Times New Roman" w:hAnsi="Times New Roman" w:eastAsia="仿宋_GB2312" w:cs="Times New Roman"/>
          <w:i w:val="0"/>
          <w:iCs w:val="0"/>
          <w:caps w:val="0"/>
          <w:color w:val="auto"/>
          <w:spacing w:val="7"/>
          <w:sz w:val="26"/>
          <w:szCs w:val="26"/>
          <w:shd w:val="clear" w:fill="FFFFFF"/>
          <w:lang w:val="en-US" w:eastAsia="zh-CN"/>
        </w:rPr>
        <w:t>要求</w:t>
      </w:r>
      <w:r>
        <w:rPr>
          <w:rFonts w:hint="default" w:ascii="Times New Roman" w:hAnsi="Times New Roman" w:eastAsia="仿宋_GB2312" w:cs="Times New Roman"/>
          <w:i w:val="0"/>
          <w:iCs w:val="0"/>
          <w:caps w:val="0"/>
          <w:color w:val="auto"/>
          <w:spacing w:val="7"/>
          <w:sz w:val="26"/>
          <w:szCs w:val="26"/>
          <w:shd w:val="clear" w:fill="FFFFFF"/>
        </w:rPr>
        <w:t>，维护</w:t>
      </w:r>
      <w:r>
        <w:rPr>
          <w:rFonts w:hint="default" w:ascii="Times New Roman" w:hAnsi="Times New Roman" w:eastAsia="仿宋_GB2312" w:cs="Times New Roman"/>
          <w:i w:val="0"/>
          <w:iCs w:val="0"/>
          <w:caps w:val="0"/>
          <w:color w:val="auto"/>
          <w:spacing w:val="7"/>
          <w:sz w:val="26"/>
          <w:szCs w:val="26"/>
          <w:shd w:val="clear" w:fill="FFFFFF"/>
          <w:lang w:val="en-US" w:eastAsia="zh-CN"/>
        </w:rPr>
        <w:t>双方</w:t>
      </w:r>
      <w:r>
        <w:rPr>
          <w:rFonts w:hint="default" w:ascii="Times New Roman" w:hAnsi="Times New Roman" w:eastAsia="仿宋_GB2312" w:cs="Times New Roman"/>
          <w:i w:val="0"/>
          <w:iCs w:val="0"/>
          <w:caps w:val="0"/>
          <w:color w:val="auto"/>
          <w:spacing w:val="7"/>
          <w:sz w:val="26"/>
          <w:szCs w:val="26"/>
          <w:shd w:val="clear"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6"/>
          <w:szCs w:val="26"/>
          <w:shd w:val="clear" w:fill="FFFFFF"/>
          <w:lang w:val="en-US" w:eastAsia="zh-CN"/>
        </w:rPr>
        <w:t>经济</w:t>
      </w:r>
      <w:r>
        <w:rPr>
          <w:rFonts w:hint="default" w:ascii="Times New Roman" w:hAnsi="Times New Roman" w:eastAsia="仿宋_GB2312" w:cs="Times New Roman"/>
          <w:i w:val="0"/>
          <w:iCs w:val="0"/>
          <w:caps w:val="0"/>
          <w:color w:val="auto"/>
          <w:spacing w:val="7"/>
          <w:sz w:val="26"/>
          <w:szCs w:val="26"/>
          <w:shd w:val="clear" w:fill="FFFFFF"/>
        </w:rPr>
        <w:t>秩序，确保</w:t>
      </w:r>
      <w:r>
        <w:rPr>
          <w:rFonts w:hint="default" w:ascii="Times New Roman" w:hAnsi="Times New Roman" w:eastAsia="仿宋_GB2312" w:cs="Times New Roman"/>
          <w:i w:val="0"/>
          <w:iCs w:val="0"/>
          <w:caps w:val="0"/>
          <w:color w:val="auto"/>
          <w:spacing w:val="7"/>
          <w:sz w:val="26"/>
          <w:szCs w:val="26"/>
          <w:shd w:val="clear" w:fill="FFFFFF"/>
          <w:lang w:val="en-US" w:eastAsia="zh-CN"/>
        </w:rPr>
        <w:t>生产经营活动廉洁有序</w:t>
      </w:r>
      <w:r>
        <w:rPr>
          <w:rFonts w:hint="default" w:ascii="Times New Roman" w:hAnsi="Times New Roman" w:eastAsia="仿宋_GB2312" w:cs="Times New Roman"/>
          <w:i w:val="0"/>
          <w:iCs w:val="0"/>
          <w:caps w:val="0"/>
          <w:color w:val="auto"/>
          <w:spacing w:val="7"/>
          <w:sz w:val="26"/>
          <w:szCs w:val="26"/>
          <w:shd w:val="clear" w:fill="FFFFFF"/>
        </w:rPr>
        <w:t>和</w:t>
      </w:r>
      <w:r>
        <w:rPr>
          <w:rFonts w:hint="default" w:ascii="Times New Roman" w:hAnsi="Times New Roman" w:eastAsia="仿宋_GB2312" w:cs="Times New Roman"/>
          <w:i w:val="0"/>
          <w:iCs w:val="0"/>
          <w:caps w:val="0"/>
          <w:color w:val="auto"/>
          <w:spacing w:val="7"/>
          <w:sz w:val="26"/>
          <w:szCs w:val="26"/>
          <w:shd w:val="clear" w:fill="FFFFFF"/>
          <w:lang w:val="en-US" w:eastAsia="zh-CN"/>
        </w:rPr>
        <w:t>双方</w:t>
      </w:r>
      <w:r>
        <w:rPr>
          <w:rFonts w:hint="default" w:ascii="Times New Roman" w:hAnsi="Times New Roman" w:eastAsia="仿宋_GB2312" w:cs="Times New Roman"/>
          <w:i w:val="0"/>
          <w:iCs w:val="0"/>
          <w:caps w:val="0"/>
          <w:color w:val="auto"/>
          <w:spacing w:val="7"/>
          <w:sz w:val="26"/>
          <w:szCs w:val="26"/>
          <w:shd w:val="clear" w:fill="FFFFFF"/>
        </w:rPr>
        <w:t>工作人员廉洁自律、诚实守信，努力在</w:t>
      </w:r>
      <w:r>
        <w:rPr>
          <w:rFonts w:hint="default" w:ascii="Times New Roman" w:hAnsi="Times New Roman" w:eastAsia="仿宋_GB2312" w:cs="Times New Roman"/>
          <w:i w:val="0"/>
          <w:iCs w:val="0"/>
          <w:caps w:val="0"/>
          <w:color w:val="auto"/>
          <w:spacing w:val="7"/>
          <w:sz w:val="26"/>
          <w:szCs w:val="26"/>
          <w:shd w:val="clear" w:fill="FFFFFF"/>
          <w:lang w:val="en-US" w:eastAsia="zh-CN"/>
        </w:rPr>
        <w:t>生产经营活动中</w:t>
      </w:r>
      <w:r>
        <w:rPr>
          <w:rFonts w:hint="default" w:ascii="Times New Roman" w:hAnsi="Times New Roman" w:eastAsia="仿宋_GB2312" w:cs="Times New Roman"/>
          <w:i w:val="0"/>
          <w:iCs w:val="0"/>
          <w:caps w:val="0"/>
          <w:color w:val="auto"/>
          <w:spacing w:val="7"/>
          <w:sz w:val="26"/>
          <w:szCs w:val="26"/>
          <w:shd w:val="clear" w:fill="FFFFFF"/>
        </w:rPr>
        <w:t>形成</w:t>
      </w:r>
      <w:r>
        <w:rPr>
          <w:rFonts w:hint="default" w:ascii="Times New Roman" w:hAnsi="Times New Roman" w:eastAsia="仿宋_GB2312" w:cs="Times New Roman"/>
          <w:i w:val="0"/>
          <w:iCs w:val="0"/>
          <w:caps w:val="0"/>
          <w:color w:val="auto"/>
          <w:spacing w:val="7"/>
          <w:sz w:val="26"/>
          <w:szCs w:val="26"/>
          <w:shd w:val="clear" w:fill="FFFFFF"/>
          <w:lang w:val="en-US" w:eastAsia="zh-CN"/>
        </w:rPr>
        <w:t>清正廉洁</w:t>
      </w:r>
      <w:r>
        <w:rPr>
          <w:rFonts w:hint="default" w:ascii="Times New Roman" w:hAnsi="Times New Roman" w:eastAsia="仿宋_GB2312" w:cs="Times New Roman"/>
          <w:i w:val="0"/>
          <w:iCs w:val="0"/>
          <w:caps w:val="0"/>
          <w:color w:val="auto"/>
          <w:spacing w:val="7"/>
          <w:sz w:val="26"/>
          <w:szCs w:val="26"/>
          <w:shd w:val="clear" w:fill="FFFFFF"/>
        </w:rPr>
        <w:t>的价值取向，</w:t>
      </w:r>
      <w:r>
        <w:rPr>
          <w:rFonts w:hint="default" w:ascii="Times New Roman" w:hAnsi="Times New Roman" w:eastAsia="仿宋_GB2312" w:cs="Times New Roman"/>
          <w:i w:val="0"/>
          <w:iCs w:val="0"/>
          <w:caps w:val="0"/>
          <w:color w:val="auto"/>
          <w:spacing w:val="7"/>
          <w:sz w:val="26"/>
          <w:szCs w:val="26"/>
          <w:shd w:val="clear" w:fill="FFFFFF"/>
          <w:lang w:val="en-US" w:eastAsia="zh-CN"/>
        </w:rPr>
        <w:t>双方根据</w:t>
      </w:r>
      <w:r>
        <w:rPr>
          <w:rFonts w:hint="default" w:ascii="Times New Roman" w:hAnsi="Times New Roman" w:eastAsia="仿宋_GB2312" w:cs="Times New Roman"/>
          <w:color w:val="auto"/>
          <w:sz w:val="26"/>
          <w:szCs w:val="26"/>
        </w:rPr>
        <w:t>《中华人民共和国反不正当竞争法》</w:t>
      </w:r>
      <w:r>
        <w:rPr>
          <w:rFonts w:hint="default" w:ascii="Times New Roman" w:hAnsi="Times New Roman" w:eastAsia="仿宋_GB2312" w:cs="Times New Roman"/>
          <w:color w:val="auto"/>
          <w:sz w:val="26"/>
          <w:szCs w:val="26"/>
          <w:lang w:val="en-US" w:eastAsia="zh-CN"/>
        </w:rPr>
        <w:t>等</w:t>
      </w: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spacing w:val="7"/>
          <w:kern w:val="0"/>
          <w:sz w:val="26"/>
          <w:szCs w:val="26"/>
          <w:shd w:val="clear" w:fill="FFFFFF"/>
          <w:lang w:val="en-US" w:eastAsia="zh-CN" w:bidi="ar"/>
        </w:rPr>
      </w:pPr>
      <w:r>
        <w:rPr>
          <w:rFonts w:hint="default" w:ascii="Times New Roman" w:hAnsi="Times New Roman" w:eastAsia="仿宋_GB2312" w:cs="Times New Roman"/>
          <w:i w:val="0"/>
          <w:iCs w:val="0"/>
          <w:caps w:val="0"/>
          <w:spacing w:val="7"/>
          <w:kern w:val="0"/>
          <w:sz w:val="26"/>
          <w:szCs w:val="26"/>
          <w:shd w:val="clear"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sz w:val="26"/>
          <w:szCs w:val="26"/>
        </w:rPr>
        <w:t>手续费、加班费、咨询费、劳务费、协调费</w:t>
      </w:r>
      <w:r>
        <w:rPr>
          <w:rFonts w:hint="default" w:ascii="Times New Roman" w:hAnsi="Times New Roman" w:eastAsia="仿宋_GB2312" w:cs="Times New Roman"/>
          <w:i w:val="0"/>
          <w:iCs w:val="0"/>
          <w:caps w:val="0"/>
          <w:spacing w:val="7"/>
          <w:kern w:val="0"/>
          <w:sz w:val="26"/>
          <w:szCs w:val="26"/>
          <w:shd w:val="clear"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fill="FFFFFF"/>
          <w:lang w:val="en-US" w:eastAsia="zh-CN" w:bidi="ar"/>
        </w:rPr>
        <w:t>第五条 其它</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6"/>
          <w:szCs w:val="26"/>
          <w:u w:val="single"/>
          <w:shd w:val="clear"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u w:val="single"/>
          <w:shd w:val="clear"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shd w:val="clear"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（二）本协议未尽事宜，双方可以增补条款，增补内容如下：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1.</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2.</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3.</w:t>
      </w:r>
      <w:r>
        <w:rPr>
          <w:rFonts w:hint="default" w:ascii="Times New Roman" w:hAnsi="Times New Roman" w:eastAsia="仿宋_GB2312" w:cs="Times New Roman"/>
          <w:b w:val="0"/>
          <w:bCs w:val="0"/>
          <w:i w:val="0"/>
          <w:iCs w:val="0"/>
          <w:caps w:val="0"/>
          <w:spacing w:val="7"/>
          <w:kern w:val="0"/>
          <w:sz w:val="26"/>
          <w:szCs w:val="26"/>
          <w:u w:val="single"/>
          <w:shd w:val="clear" w:fill="FFFFFF"/>
          <w:lang w:val="en-US" w:eastAsia="zh-CN" w:bidi="ar"/>
        </w:rPr>
        <w:t>                                                   </w:t>
      </w:r>
      <w:r>
        <w:rPr>
          <w:rFonts w:hint="eastAsia" w:ascii="Times New Roman" w:hAnsi="Times New Roman" w:eastAsia="仿宋_GB2312" w:cs="Times New Roman"/>
          <w:b w:val="0"/>
          <w:bCs w:val="0"/>
          <w:i w:val="0"/>
          <w:iCs w:val="0"/>
          <w:caps w:val="0"/>
          <w:spacing w:val="7"/>
          <w:kern w:val="0"/>
          <w:sz w:val="26"/>
          <w:szCs w:val="26"/>
          <w:u w:val="none"/>
          <w:shd w:val="clear" w:fill="FFFFFF"/>
          <w:lang w:val="en-US" w:eastAsia="zh-CN" w:bidi="ar"/>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（三）本协议的有效期为双方签字盖章之日起至合同履行完成时止。但对隐蔽性强，后期发现属于该项目双方违法违纪违规行为的，应当按照此合同约定的相关规定执行。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（四）</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双方监督联系方式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 xml:space="preserve">1. </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合肥政文国际会展管理有限公司</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及安徽国科农展会展有限公司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zwecc_DCS@163.com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begin"/>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separate"/>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zt_jcsjb@163.com</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fldChar w:fldCharType="end"/>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sz w:val="26"/>
          <w:szCs w:val="26"/>
          <w:u w:val="single"/>
          <w:lang w:val="en-US" w:eastAsia="zh-CN"/>
        </w:rPr>
      </w:pPr>
      <w:r>
        <w:rPr>
          <w:rFonts w:hint="default" w:ascii="Times New Roman" w:hAnsi="Times New Roman" w:eastAsia="仿宋_GB2312" w:cs="Times New Roman"/>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监督部门（名称）：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联系电话：</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pP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（五）本协议双方至少各执一</w:t>
      </w:r>
      <w:r>
        <w:rPr>
          <w:rFonts w:hint="eastAsia" w:ascii="Times New Roman" w:hAnsi="Times New Roman" w:eastAsia="仿宋_GB2312" w:cs="Times New Roman"/>
          <w:b w:val="0"/>
          <w:bCs w:val="0"/>
          <w:i w:val="0"/>
          <w:iCs w:val="0"/>
          <w:caps w:val="0"/>
          <w:spacing w:val="7"/>
          <w:kern w:val="0"/>
          <w:sz w:val="26"/>
          <w:szCs w:val="26"/>
          <w:shd w:val="clear" w:fill="FFFFFF"/>
          <w:lang w:val="en-US" w:eastAsia="zh-CN" w:bidi="ar"/>
        </w:rPr>
        <w:t>份</w:t>
      </w:r>
      <w:r>
        <w:rPr>
          <w:rFonts w:hint="default" w:ascii="Times New Roman" w:hAnsi="Times New Roman" w:eastAsia="仿宋_GB2312" w:cs="Times New Roman"/>
          <w:b w:val="0"/>
          <w:bCs w:val="0"/>
          <w:i w:val="0"/>
          <w:iCs w:val="0"/>
          <w:caps w:val="0"/>
          <w:spacing w:val="7"/>
          <w:kern w:val="0"/>
          <w:sz w:val="26"/>
          <w:szCs w:val="26"/>
          <w:shd w:val="clear" w:fill="FFFFFF"/>
          <w:lang w:val="en-US" w:eastAsia="zh-CN" w:bidi="ar"/>
        </w:rPr>
        <w:t>。</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甲方（盖章）：</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法定代表人或授权代表</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sz w:val="26"/>
          <w:szCs w:val="26"/>
          <w:lang w:eastAsia="zh-CN"/>
        </w:rPr>
      </w:pP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val="en-US"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default" w:ascii="Times New Roman" w:hAnsi="Times New Roman" w:eastAsia="仿宋_GB2312" w:cs="Times New Roman"/>
          <w:sz w:val="26"/>
          <w:szCs w:val="26"/>
        </w:rPr>
        <w:t>廉政监督联系人</w:t>
      </w:r>
      <w:r>
        <w:rPr>
          <w:rFonts w:hint="eastAsia" w:ascii="Times New Roman" w:hAnsi="Times New Roman" w:eastAsia="仿宋_GB2312" w:cs="Times New Roman"/>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sz w:val="26"/>
          <w:szCs w:val="26"/>
        </w:rPr>
      </w:pP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eastAsia="zh-CN"/>
        </w:rPr>
        <w:t>（</w:t>
      </w:r>
      <w:r>
        <w:rPr>
          <w:rFonts w:hint="eastAsia" w:ascii="Times New Roman" w:hAnsi="Times New Roman" w:eastAsia="仿宋_GB2312" w:cs="Times New Roman"/>
          <w:sz w:val="26"/>
          <w:szCs w:val="26"/>
          <w:lang w:val="en-US" w:eastAsia="zh-CN"/>
        </w:rPr>
        <w:t>签字</w:t>
      </w:r>
      <w:r>
        <w:rPr>
          <w:rFonts w:hint="default" w:ascii="Times New Roman" w:hAnsi="Times New Roman" w:eastAsia="仿宋_GB2312" w:cs="Times New Roman"/>
          <w:sz w:val="26"/>
          <w:szCs w:val="26"/>
          <w:lang w:eastAsia="zh-CN"/>
        </w:rPr>
        <w:t>）</w:t>
      </w:r>
      <w:r>
        <w:rPr>
          <w:rFonts w:hint="default" w:ascii="Times New Roman" w:hAnsi="Times New Roman" w:eastAsia="仿宋_GB2312" w:cs="Times New Roman"/>
          <w:sz w:val="26"/>
          <w:szCs w:val="26"/>
        </w:rPr>
        <w:t xml:space="preserve">      </w:t>
      </w:r>
      <w:r>
        <w:rPr>
          <w:rFonts w:hint="eastAsia" w:ascii="Times New Roman" w:hAnsi="Times New Roman" w:eastAsia="仿宋_GB2312" w:cs="Times New Roman"/>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rPr>
        <w:t>电话：</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w:t>
      </w:r>
      <w:r>
        <w:rPr>
          <w:rFonts w:hint="default" w:ascii="Times New Roman" w:hAnsi="Times New Roman" w:eastAsia="仿宋_GB2312" w:cs="Times New Roman"/>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spacing w:val="7"/>
          <w:sz w:val="32"/>
          <w:szCs w:val="32"/>
        </w:rPr>
      </w:pPr>
      <w:r>
        <w:rPr>
          <w:rFonts w:hint="eastAsia" w:ascii="Times New Roman" w:hAnsi="Times New Roman" w:eastAsia="仿宋_GB2312" w:cs="Times New Roman"/>
          <w:sz w:val="26"/>
          <w:szCs w:val="26"/>
          <w:lang w:val="en-US" w:eastAsia="zh-CN"/>
        </w:rPr>
        <w:t>日期</w:t>
      </w:r>
      <w:r>
        <w:rPr>
          <w:rFonts w:hint="default" w:ascii="Times New Roman" w:hAnsi="Times New Roman" w:eastAsia="仿宋_GB2312" w:cs="Times New Roman"/>
          <w:sz w:val="26"/>
          <w:szCs w:val="26"/>
        </w:rPr>
        <w:t>：</w:t>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ab/>
      </w:r>
      <w:r>
        <w:rPr>
          <w:rFonts w:hint="eastAsia" w:ascii="Times New Roman" w:hAnsi="Times New Roman" w:eastAsia="仿宋_GB2312" w:cs="Times New Roman"/>
          <w:sz w:val="26"/>
          <w:szCs w:val="26"/>
          <w:lang w:val="en-US" w:eastAsia="zh-CN"/>
        </w:rPr>
        <w:t xml:space="preserve">  日期</w:t>
      </w:r>
      <w:r>
        <w:rPr>
          <w:rFonts w:hint="default" w:ascii="Times New Roman" w:hAnsi="Times New Roman" w:eastAsia="仿宋_GB2312" w:cs="Times New Roman"/>
          <w:sz w:val="26"/>
          <w:szCs w:val="26"/>
        </w:rPr>
        <w:t>：</w:t>
      </w:r>
    </w:p>
    <w:p>
      <w:pPr>
        <w:pageBreakBefore/>
        <w:spacing w:line="360" w:lineRule="auto"/>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投标文件格式</w:t>
      </w:r>
      <w:bookmarkEnd w:id="58"/>
    </w:p>
    <w:p>
      <w:pPr>
        <w:spacing w:line="900" w:lineRule="exact"/>
        <w:jc w:val="center"/>
        <w:rPr>
          <w:rFonts w:asciiTheme="minorEastAsia" w:hAnsiTheme="minorEastAsia" w:eastAsiaTheme="minorEastAsia"/>
          <w:b/>
          <w:bCs w:val="0"/>
          <w:sz w:val="30"/>
          <w:szCs w:val="30"/>
          <w:u w:val="none"/>
        </w:rPr>
      </w:pPr>
      <w:r>
        <w:rPr>
          <w:rFonts w:hint="eastAsia" w:ascii="Times New Roman" w:hAnsi="Times New Roman" w:cs="Times New Roman"/>
          <w:b/>
          <w:bCs w:val="0"/>
          <w:color w:val="000000"/>
          <w:sz w:val="30"/>
          <w:szCs w:val="30"/>
          <w:u w:val="single"/>
          <w:lang w:eastAsia="zh-CN"/>
        </w:rPr>
        <w:t>政文会展安团家博会广告制作及安装服务商项目</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59" w:name="_Toc461056631"/>
      <w:bookmarkStart w:id="60" w:name="_Toc461053086"/>
      <w:bookmarkStart w:id="61" w:name="_Toc6077"/>
      <w:bookmarkStart w:id="62" w:name="_Toc520983587"/>
      <w:r>
        <w:rPr>
          <w:rFonts w:hint="eastAsia" w:asciiTheme="minorEastAsia" w:hAnsiTheme="minorEastAsia" w:eastAsiaTheme="minorEastAsia"/>
          <w:b/>
          <w:sz w:val="24"/>
        </w:rPr>
        <w:t>一</w:t>
      </w:r>
      <w:bookmarkEnd w:id="59"/>
      <w:bookmarkEnd w:id="60"/>
      <w:r>
        <w:rPr>
          <w:rFonts w:hint="eastAsia" w:asciiTheme="minorEastAsia" w:hAnsiTheme="minorEastAsia" w:eastAsiaTheme="minorEastAsia"/>
          <w:b/>
          <w:sz w:val="24"/>
        </w:rPr>
        <w:t>、报价表格式</w:t>
      </w:r>
      <w:bookmarkEnd w:id="61"/>
      <w:bookmarkEnd w:id="62"/>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pacing w:line="900" w:lineRule="exact"/>
        <w:jc w:val="both"/>
        <w:rPr>
          <w:rFonts w:asciiTheme="minorEastAsia" w:hAnsiTheme="minorEastAsia" w:eastAsiaTheme="minorEastAsia"/>
          <w:b/>
          <w:sz w:val="72"/>
          <w:u w:val="none"/>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政文会展安团家博会广告制作及安装服务商项目</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lang w:eastAsia="zh-CN"/>
        </w:rPr>
        <w:t xml:space="preserve"> 2024ZWHZXJ00007号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rPr>
          <w:rFonts w:hint="eastAsia" w:eastAsia="宋体"/>
          <w:b/>
          <w:sz w:val="24"/>
          <w:szCs w:val="28"/>
          <w:lang w:eastAsia="zh-CN"/>
        </w:rPr>
      </w:pPr>
      <w:r>
        <w:rPr>
          <w:rFonts w:hint="eastAsia"/>
          <w:b/>
          <w:sz w:val="24"/>
          <w:szCs w:val="28"/>
        </w:rPr>
        <w:t>1-2 分项报价明细表</w:t>
      </w:r>
    </w:p>
    <w:p>
      <w:pPr>
        <w:pageBreakBefore/>
        <w:spacing w:line="360" w:lineRule="auto"/>
        <w:jc w:val="center"/>
        <w:outlineLvl w:val="1"/>
        <w:rPr>
          <w:rFonts w:asciiTheme="minorEastAsia" w:hAnsiTheme="minorEastAsia" w:eastAsiaTheme="minorEastAsia"/>
          <w:b/>
          <w:sz w:val="24"/>
        </w:rPr>
      </w:pPr>
      <w:bookmarkStart w:id="63" w:name="_Toc461053087"/>
      <w:bookmarkStart w:id="64" w:name="_Toc461056632"/>
      <w:bookmarkStart w:id="65" w:name="_Toc32037"/>
      <w:bookmarkStart w:id="66" w:name="_Toc520983588"/>
      <w:r>
        <w:rPr>
          <w:rFonts w:hint="eastAsia" w:asciiTheme="minorEastAsia" w:hAnsiTheme="minorEastAsia" w:eastAsiaTheme="minorEastAsia"/>
          <w:b/>
          <w:sz w:val="24"/>
        </w:rPr>
        <w:t>二</w:t>
      </w:r>
      <w:bookmarkEnd w:id="63"/>
      <w:bookmarkEnd w:id="64"/>
      <w:r>
        <w:rPr>
          <w:rFonts w:hint="eastAsia" w:asciiTheme="minorEastAsia" w:hAnsiTheme="minorEastAsia" w:eastAsiaTheme="minorEastAsia"/>
          <w:b/>
          <w:sz w:val="24"/>
        </w:rPr>
        <w:t>、第_____轮报价</w:t>
      </w:r>
      <w:bookmarkEnd w:id="65"/>
      <w:bookmarkEnd w:id="66"/>
    </w:p>
    <w:p>
      <w:pPr>
        <w:spacing w:line="900" w:lineRule="exact"/>
        <w:jc w:val="both"/>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cs="宋体" w:asciiTheme="minorEastAsia" w:hAnsiTheme="minorEastAsia" w:eastAsiaTheme="minorEastAsia"/>
          <w:b/>
          <w:kern w:val="2"/>
          <w:sz w:val="24"/>
          <w:szCs w:val="24"/>
          <w:u w:val="single"/>
          <w:lang w:eastAsia="zh-CN"/>
        </w:rPr>
        <w:t>政文会展安团家博会广告制作及安装服务商项目</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lang w:eastAsia="zh-CN"/>
        </w:rPr>
        <w:t xml:space="preserve"> 2024ZWHZXJ00007号 </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pPr>
        <w:widowControl/>
        <w:jc w:val="left"/>
        <w:rPr>
          <w:rFonts w:asciiTheme="minorEastAsia" w:hAnsiTheme="minorEastAsia" w:eastAsiaTheme="minorEastAsia"/>
          <w:b/>
          <w:sz w:val="24"/>
        </w:rPr>
      </w:pPr>
      <w:r>
        <w:rPr>
          <w:bCs/>
          <w:sz w:val="24"/>
        </w:rPr>
        <w:br w:type="page"/>
      </w:r>
      <w:bookmarkStart w:id="67" w:name="_Toc520983591"/>
    </w:p>
    <w:p>
      <w:pPr>
        <w:spacing w:line="360" w:lineRule="auto"/>
        <w:jc w:val="center"/>
        <w:outlineLvl w:val="1"/>
        <w:rPr>
          <w:rFonts w:asciiTheme="minorEastAsia" w:hAnsiTheme="minorEastAsia" w:eastAsiaTheme="minorEastAsia"/>
          <w:b/>
          <w:sz w:val="24"/>
        </w:rPr>
      </w:pPr>
      <w:bookmarkStart w:id="68" w:name="_Toc28368"/>
      <w:r>
        <w:rPr>
          <w:rFonts w:hint="eastAsia" w:asciiTheme="minorEastAsia" w:hAnsiTheme="minorEastAsia" w:eastAsiaTheme="minorEastAsia"/>
          <w:b/>
          <w:sz w:val="24"/>
        </w:rPr>
        <w:t>三、投标函</w:t>
      </w:r>
      <w:bookmarkEnd w:id="67"/>
      <w:bookmarkEnd w:id="68"/>
    </w:p>
    <w:p>
      <w:pPr>
        <w:spacing w:line="360" w:lineRule="auto"/>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69" w:name="_Toc516969106"/>
      <w:bookmarkStart w:id="70" w:name="_Toc520983594"/>
      <w:bookmarkStart w:id="71" w:name="_Toc3356"/>
      <w:bookmarkStart w:id="72" w:name="_Toc204594911"/>
      <w:bookmarkStart w:id="73" w:name="_Toc121626298"/>
      <w:r>
        <w:rPr>
          <w:rFonts w:hint="eastAsia" w:asciiTheme="minorEastAsia" w:hAnsiTheme="minorEastAsia" w:eastAsiaTheme="minorEastAsia"/>
          <w:b/>
          <w:sz w:val="24"/>
        </w:rPr>
        <w:t>四、授权书</w:t>
      </w:r>
      <w:bookmarkEnd w:id="69"/>
      <w:bookmarkEnd w:id="70"/>
      <w:bookmarkEnd w:id="71"/>
      <w:bookmarkEnd w:id="72"/>
      <w:bookmarkEnd w:id="73"/>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74" w:name="_Toc3460"/>
      <w:r>
        <w:rPr>
          <w:rFonts w:hint="eastAsia" w:asciiTheme="minorEastAsia" w:hAnsiTheme="minorEastAsia" w:eastAsiaTheme="minorEastAsia"/>
          <w:b/>
          <w:sz w:val="24"/>
        </w:rPr>
        <w:t>五、法定代表人身份证明书</w:t>
      </w:r>
      <w:bookmarkEnd w:id="74"/>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75" w:name="_Toc6867"/>
      <w:r>
        <w:rPr>
          <w:rFonts w:hint="eastAsia" w:asciiTheme="minorEastAsia" w:hAnsiTheme="minorEastAsia" w:eastAsiaTheme="minorEastAsia"/>
          <w:b/>
          <w:sz w:val="24"/>
        </w:rPr>
        <w:t>六、投标业绩</w:t>
      </w:r>
      <w:bookmarkEnd w:id="75"/>
    </w:p>
    <w:p>
      <w:pPr>
        <w:keepNext/>
        <w:keepLines/>
        <w:numPr>
          <w:ilvl w:val="0"/>
          <w:numId w:val="8"/>
        </w:numPr>
        <w:jc w:val="center"/>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8"/>
        </w:numPr>
        <w:spacing w:line="360" w:lineRule="auto"/>
        <w:jc w:val="center"/>
        <w:rPr>
          <w:sz w:val="24"/>
          <w:szCs w:val="24"/>
        </w:rPr>
      </w:pPr>
      <w:r>
        <w:rPr>
          <w:rFonts w:hint="eastAsia"/>
          <w:sz w:val="24"/>
          <w:szCs w:val="24"/>
        </w:rPr>
        <w:t>业绩证明材料</w:t>
      </w:r>
    </w:p>
    <w:p>
      <w:pPr>
        <w:keepNext/>
        <w:keepLines/>
        <w:spacing w:line="360" w:lineRule="auto"/>
        <w:jc w:val="center"/>
        <w:rPr>
          <w:rFonts w:ascii="Times New Roman" w:hAnsi="Times New Roman" w:cs="Times New Roman" w:eastAsiaTheme="minorEastAsia"/>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widowControl/>
        <w:jc w:val="center"/>
        <w:rPr>
          <w:rFonts w:asciiTheme="minorEastAsia" w:hAnsiTheme="minorEastAsia" w:eastAsiaTheme="minorEastAsia"/>
          <w:b/>
          <w:sz w:val="24"/>
        </w:rPr>
      </w:pPr>
      <w:bookmarkStart w:id="76" w:name="_Toc3876"/>
      <w:r>
        <w:rPr>
          <w:rFonts w:hint="eastAsia" w:asciiTheme="minorEastAsia" w:hAnsiTheme="minorEastAsia" w:eastAsiaTheme="minorEastAsia"/>
          <w:b/>
          <w:sz w:val="24"/>
          <w:lang w:eastAsia="zh-CN"/>
        </w:rPr>
        <w:t>七</w:t>
      </w:r>
      <w:r>
        <w:rPr>
          <w:rFonts w:hint="eastAsia" w:asciiTheme="minorEastAsia" w:hAnsiTheme="minorEastAsia" w:eastAsiaTheme="minorEastAsia"/>
          <w:b/>
          <w:sz w:val="24"/>
        </w:rPr>
        <w:t>、其他相关证明材料</w:t>
      </w:r>
      <w:bookmarkEnd w:id="76"/>
    </w:p>
    <w:p>
      <w:pPr>
        <w:spacing w:line="360" w:lineRule="auto"/>
        <w:jc w:val="center"/>
        <w:rPr>
          <w:sz w:val="24"/>
          <w:szCs w:val="22"/>
        </w:rPr>
      </w:pPr>
      <w:bookmarkStart w:id="77" w:name="_Toc19685"/>
      <w:r>
        <w:rPr>
          <w:rFonts w:hint="eastAsia"/>
          <w:sz w:val="24"/>
          <w:szCs w:val="22"/>
        </w:rPr>
        <w:t>投标人按照第四章评审方法和标准放置的其他资料。</w:t>
      </w:r>
      <w:bookmarkEnd w:id="77"/>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EC9E13F-4285-4250-ABD6-EF0CDDD8A65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9E63AD5-DAFE-4196-9030-0E191D48F6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4F6C7B00-F39D-4CE2-8A3A-811AFCE91F0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B7ED0AA4-3F7C-4507-921C-1BCD4758A6F2}"/>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5371407D-BF46-4B95-9EE5-E50566CA5542}"/>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6" w:fontKey="{8D88390B-C348-478E-8A7D-ADBA30A3E980}"/>
  </w:font>
  <w:font w:name="Wingdings 2">
    <w:panose1 w:val="05020102010507070707"/>
    <w:charset w:val="02"/>
    <w:family w:val="roman"/>
    <w:pitch w:val="default"/>
    <w:sig w:usb0="00000000" w:usb1="00000000" w:usb2="00000000" w:usb3="00000000" w:csb0="80000000" w:csb1="00000000"/>
    <w:embedRegular r:id="rId7" w:fontKey="{86D6453E-5276-4902-ABCC-88CDEBF30F7E}"/>
  </w:font>
  <w:font w:name="仿宋">
    <w:panose1 w:val="02010609060101010101"/>
    <w:charset w:val="86"/>
    <w:family w:val="auto"/>
    <w:pitch w:val="default"/>
    <w:sig w:usb0="800002BF" w:usb1="38CF7CFA" w:usb2="00000016" w:usb3="00000000" w:csb0="00040001" w:csb1="00000000"/>
    <w:embedRegular r:id="rId8" w:fontKey="{D1020CCB-08EB-427D-AD69-591CFCCE6608}"/>
  </w:font>
  <w:font w:name="方正小标宋简体">
    <w:panose1 w:val="02000000000000000000"/>
    <w:charset w:val="86"/>
    <w:family w:val="script"/>
    <w:pitch w:val="default"/>
    <w:sig w:usb0="00000001" w:usb1="08000000" w:usb2="00000000" w:usb3="00000000" w:csb0="00040000" w:csb1="00000000"/>
    <w:embedRegular r:id="rId9" w:fontKey="{BDFB0251-2523-4C95-A9E5-CBC65CFF2CC1}"/>
  </w:font>
  <w:font w:name="??_GB2312">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embedRegular r:id="rId10" w:fontKey="{8EE6AC28-02F3-4A3E-8B4E-6ECB70D7EAA9}"/>
  </w:font>
  <w:font w:name="@宋体">
    <w:panose1 w:val="02010600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3DDEA"/>
    <w:multiLevelType w:val="singleLevel"/>
    <w:tmpl w:val="A583DDEA"/>
    <w:lvl w:ilvl="0" w:tentative="0">
      <w:start w:val="5"/>
      <w:numFmt w:val="chineseCounting"/>
      <w:suff w:val="space"/>
      <w:lvlText w:val="第%1章"/>
      <w:lvlJc w:val="left"/>
      <w:rPr>
        <w:rFonts w:hint="eastAsia"/>
      </w:rPr>
    </w:lvl>
  </w:abstractNum>
  <w:abstractNum w:abstractNumId="1">
    <w:nsid w:val="AAF910DD"/>
    <w:multiLevelType w:val="singleLevel"/>
    <w:tmpl w:val="AAF910DD"/>
    <w:lvl w:ilvl="0" w:tentative="0">
      <w:start w:val="2"/>
      <w:numFmt w:val="decimal"/>
      <w:suff w:val="space"/>
      <w:lvlText w:val="%1."/>
      <w:lvlJc w:val="left"/>
    </w:lvl>
  </w:abstractNum>
  <w:abstractNum w:abstractNumId="2">
    <w:nsid w:val="BC5BF4D1"/>
    <w:multiLevelType w:val="singleLevel"/>
    <w:tmpl w:val="BC5BF4D1"/>
    <w:lvl w:ilvl="0" w:tentative="0">
      <w:start w:val="1"/>
      <w:numFmt w:val="chineseCounting"/>
      <w:suff w:val="nothing"/>
      <w:lvlText w:val="（%1）"/>
      <w:lvlJc w:val="left"/>
      <w:rPr>
        <w:rFonts w:hint="eastAsia"/>
      </w:rPr>
    </w:lvl>
  </w:abstractNum>
  <w:abstractNum w:abstractNumId="3">
    <w:nsid w:val="F30EDD3D"/>
    <w:multiLevelType w:val="singleLevel"/>
    <w:tmpl w:val="F30EDD3D"/>
    <w:lvl w:ilvl="0" w:tentative="0">
      <w:start w:val="6"/>
      <w:numFmt w:val="chineseCounting"/>
      <w:suff w:val="nothing"/>
      <w:lvlText w:val="%1、"/>
      <w:lvlJc w:val="left"/>
      <w:pPr>
        <w:ind w:left="-482"/>
      </w:pPr>
      <w:rPr>
        <w:rFonts w:hint="eastAsia"/>
      </w:rPr>
    </w:lvl>
  </w:abstractNum>
  <w:abstractNum w:abstractNumId="4">
    <w:nsid w:val="12D44F32"/>
    <w:multiLevelType w:val="singleLevel"/>
    <w:tmpl w:val="12D44F32"/>
    <w:lvl w:ilvl="0" w:tentative="0">
      <w:start w:val="1"/>
      <w:numFmt w:val="decimal"/>
      <w:suff w:val="nothing"/>
      <w:lvlText w:val="（%1）"/>
      <w:lvlJc w:val="left"/>
    </w:lvl>
  </w:abstractNum>
  <w:abstractNum w:abstractNumId="5">
    <w:nsid w:val="407AF591"/>
    <w:multiLevelType w:val="singleLevel"/>
    <w:tmpl w:val="407AF591"/>
    <w:lvl w:ilvl="0" w:tentative="0">
      <w:start w:val="2"/>
      <w:numFmt w:val="chineseCounting"/>
      <w:suff w:val="nothing"/>
      <w:lvlText w:val="%1、"/>
      <w:lvlJc w:val="left"/>
      <w:rPr>
        <w:rFonts w:hint="eastAsia"/>
      </w:rPr>
    </w:lvl>
  </w:abstractNum>
  <w:abstractNum w:abstractNumId="6">
    <w:nsid w:val="737779B5"/>
    <w:multiLevelType w:val="multilevel"/>
    <w:tmpl w:val="737779B5"/>
    <w:lvl w:ilvl="0" w:tentative="0">
      <w:start w:val="2"/>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8E4B50"/>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A164DF"/>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2C53"/>
    <w:rsid w:val="0FAC687F"/>
    <w:rsid w:val="0FB00BF3"/>
    <w:rsid w:val="0FB06A57"/>
    <w:rsid w:val="0FD20B69"/>
    <w:rsid w:val="0FE60171"/>
    <w:rsid w:val="0FF1293F"/>
    <w:rsid w:val="0FF4402F"/>
    <w:rsid w:val="10305890"/>
    <w:rsid w:val="10427463"/>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6F3526"/>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207C44"/>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84016"/>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26AFB"/>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1E1876"/>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52886"/>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8929ED"/>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C1A80"/>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14549</Words>
  <Characters>15287</Characters>
  <Lines>101</Lines>
  <Paragraphs>28</Paragraphs>
  <TotalTime>21</TotalTime>
  <ScaleCrop>false</ScaleCrop>
  <LinksUpToDate>false</LinksUpToDate>
  <CharactersWithSpaces>16748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2023-05-30T07:28:00Z</cp:lastPrinted>
  <dcterms:modified xsi:type="dcterms:W3CDTF">2024-07-29T07:49:01Z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