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FE3AA">
      <w:pPr>
        <w:tabs>
          <w:tab w:val="left" w:pos="420"/>
        </w:tabs>
        <w:spacing w:line="360" w:lineRule="auto"/>
        <w:jc w:val="center"/>
        <w:rPr>
          <w:rFonts w:ascii="Times New Roman" w:hAnsi="Times New Roman"/>
          <w:b/>
          <w:bCs/>
          <w:color w:val="000000"/>
          <w:sz w:val="52"/>
        </w:rPr>
      </w:pPr>
      <w:r>
        <w:rPr>
          <w:rFonts w:ascii="Times New Roman" w:hAnsi="Times New Roman"/>
          <w:b/>
          <w:bCs/>
          <w:color w:val="000000"/>
          <w:sz w:val="52"/>
          <w:szCs w:val="52"/>
        </w:rPr>
        <w:t>服务类标准</w:t>
      </w:r>
      <w:r>
        <w:rPr>
          <w:rFonts w:ascii="Times New Roman" w:hAnsi="Times New Roman"/>
          <w:b/>
          <w:bCs/>
          <w:color w:val="000000"/>
          <w:sz w:val="52"/>
        </w:rPr>
        <w:t>招标文件</w:t>
      </w:r>
    </w:p>
    <w:p w14:paraId="2FAD6A4F">
      <w:pPr>
        <w:tabs>
          <w:tab w:val="left" w:pos="420"/>
        </w:tabs>
        <w:spacing w:line="360" w:lineRule="auto"/>
        <w:jc w:val="center"/>
        <w:outlineLvl w:val="0"/>
        <w:rPr>
          <w:rFonts w:ascii="Times New Roman" w:hAnsi="Times New Roman"/>
          <w:b/>
          <w:bCs/>
          <w:color w:val="000000"/>
          <w:sz w:val="40"/>
          <w:szCs w:val="18"/>
        </w:rPr>
      </w:pPr>
      <w:bookmarkStart w:id="0" w:name="_Toc27409"/>
      <w:r>
        <w:rPr>
          <w:rFonts w:ascii="Times New Roman" w:hAnsi="Times New Roman"/>
          <w:b/>
          <w:bCs/>
          <w:color w:val="000000"/>
          <w:sz w:val="40"/>
          <w:szCs w:val="18"/>
        </w:rPr>
        <w:t>（公开招标）</w:t>
      </w:r>
      <w:bookmarkEnd w:id="0"/>
    </w:p>
    <w:p w14:paraId="3C4CE106">
      <w:pPr>
        <w:spacing w:line="360" w:lineRule="auto"/>
        <w:jc w:val="center"/>
        <w:rPr>
          <w:rFonts w:ascii="Times New Roman" w:hAnsi="Times New Roman"/>
          <w:color w:val="000000"/>
        </w:rPr>
      </w:pPr>
    </w:p>
    <w:p w14:paraId="384281A5">
      <w:pPr>
        <w:spacing w:line="500" w:lineRule="exact"/>
        <w:rPr>
          <w:rFonts w:ascii="Times New Roman" w:hAnsi="Times New Roman"/>
        </w:rPr>
      </w:pPr>
    </w:p>
    <w:p w14:paraId="7F0CA9BB">
      <w:pPr>
        <w:spacing w:line="500" w:lineRule="exact"/>
        <w:jc w:val="center"/>
        <w:rPr>
          <w:rFonts w:ascii="Times New Roman" w:hAnsi="Times New Roman"/>
          <w:color w:val="000000"/>
        </w:rPr>
      </w:pPr>
    </w:p>
    <w:p w14:paraId="4E59EC4B">
      <w:pPr>
        <w:keepNext/>
        <w:keepLines/>
        <w:spacing w:line="360" w:lineRule="auto"/>
        <w:jc w:val="center"/>
        <w:rPr>
          <w:rFonts w:ascii="Times New Roman" w:hAnsi="Times New Roman"/>
        </w:rPr>
      </w:pPr>
    </w:p>
    <w:p w14:paraId="19A55384">
      <w:pPr>
        <w:tabs>
          <w:tab w:val="left" w:pos="315"/>
          <w:tab w:val="left" w:pos="8820"/>
        </w:tabs>
        <w:spacing w:line="240" w:lineRule="auto"/>
        <w:ind w:right="267" w:rightChars="127"/>
        <w:jc w:val="center"/>
      </w:pPr>
    </w:p>
    <w:p w14:paraId="7263F201">
      <w:pPr>
        <w:tabs>
          <w:tab w:val="left" w:pos="315"/>
          <w:tab w:val="left" w:pos="8820"/>
        </w:tabs>
        <w:spacing w:line="240" w:lineRule="auto"/>
        <w:ind w:right="267" w:rightChars="127"/>
        <w:jc w:val="center"/>
      </w:pPr>
    </w:p>
    <w:p w14:paraId="1DAD6B54">
      <w:pPr>
        <w:tabs>
          <w:tab w:val="left" w:pos="315"/>
          <w:tab w:val="left" w:pos="8820"/>
        </w:tabs>
        <w:spacing w:line="240" w:lineRule="auto"/>
        <w:ind w:right="267" w:rightChars="127"/>
        <w:jc w:val="center"/>
      </w:pPr>
    </w:p>
    <w:p w14:paraId="50ABE9D5">
      <w:pPr>
        <w:tabs>
          <w:tab w:val="left" w:pos="315"/>
          <w:tab w:val="left" w:pos="8820"/>
        </w:tabs>
        <w:spacing w:line="240" w:lineRule="auto"/>
        <w:ind w:right="267" w:rightChars="127"/>
        <w:jc w:val="center"/>
      </w:pPr>
    </w:p>
    <w:p w14:paraId="7807217A">
      <w:pPr>
        <w:tabs>
          <w:tab w:val="left" w:pos="315"/>
          <w:tab w:val="left" w:pos="8820"/>
        </w:tabs>
        <w:spacing w:line="240" w:lineRule="auto"/>
        <w:ind w:right="267" w:rightChars="127"/>
        <w:jc w:val="center"/>
      </w:pPr>
    </w:p>
    <w:p w14:paraId="58F29932">
      <w:pPr>
        <w:tabs>
          <w:tab w:val="left" w:pos="315"/>
          <w:tab w:val="left" w:pos="8820"/>
        </w:tabs>
        <w:spacing w:line="240" w:lineRule="auto"/>
        <w:ind w:right="267" w:rightChars="127"/>
        <w:jc w:val="center"/>
      </w:pPr>
    </w:p>
    <w:p w14:paraId="2CB3041C">
      <w:pPr>
        <w:pStyle w:val="4"/>
        <w:ind w:left="0" w:leftChars="0" w:firstLine="0" w:firstLineChars="0"/>
        <w:outlineLvl w:val="9"/>
        <w:rPr>
          <w:rFonts w:ascii="Times New Roman" w:hAnsi="Times New Roman"/>
          <w:b/>
          <w:bCs/>
          <w:sz w:val="44"/>
          <w:szCs w:val="44"/>
        </w:rPr>
      </w:pPr>
    </w:p>
    <w:p w14:paraId="59FDF1D5">
      <w:pPr>
        <w:rPr>
          <w:rFonts w:ascii="Times New Roman" w:hAnsi="Times New Roman"/>
          <w:b/>
          <w:bCs/>
          <w:sz w:val="44"/>
          <w:szCs w:val="44"/>
        </w:rPr>
      </w:pPr>
    </w:p>
    <w:p w14:paraId="3E08BAC8">
      <w:pPr>
        <w:pStyle w:val="4"/>
        <w:outlineLvl w:val="9"/>
      </w:pPr>
    </w:p>
    <w:p w14:paraId="4C2B2911">
      <w:pPr>
        <w:tabs>
          <w:tab w:val="left" w:pos="315"/>
          <w:tab w:val="left" w:pos="8820"/>
        </w:tabs>
        <w:spacing w:line="500" w:lineRule="exact"/>
        <w:ind w:right="267" w:rightChars="127"/>
        <w:jc w:val="center"/>
        <w:rPr>
          <w:rFonts w:ascii="Times New Roman" w:hAnsi="Times New Roman"/>
          <w:b/>
          <w:bCs/>
          <w:sz w:val="44"/>
          <w:szCs w:val="44"/>
        </w:rPr>
      </w:pPr>
    </w:p>
    <w:p w14:paraId="52DC57E4">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textAlignment w:val="auto"/>
        <w:outlineLvl w:val="0"/>
        <w:rPr>
          <w:rFonts w:hint="default" w:ascii="Times New Roman" w:hAnsi="Times New Roman"/>
          <w:b/>
          <w:spacing w:val="20"/>
          <w:sz w:val="32"/>
          <w:szCs w:val="32"/>
          <w:lang w:val="en-US"/>
        </w:rPr>
      </w:pPr>
      <w:bookmarkStart w:id="1" w:name="_Toc1637"/>
      <w:r>
        <w:rPr>
          <w:rFonts w:ascii="Times New Roman" w:hAnsi="Times New Roman"/>
          <w:b/>
          <w:spacing w:val="20"/>
          <w:sz w:val="32"/>
          <w:szCs w:val="32"/>
        </w:rPr>
        <w:t>招标项目名称：</w:t>
      </w:r>
      <w:bookmarkEnd w:id="1"/>
      <w:bookmarkStart w:id="2" w:name="_Toc24016"/>
      <w:r>
        <w:rPr>
          <w:rFonts w:hint="eastAsia" w:ascii="Times New Roman" w:hAnsi="Times New Roman"/>
          <w:b/>
          <w:spacing w:val="20"/>
          <w:sz w:val="32"/>
          <w:szCs w:val="32"/>
          <w:u w:val="single"/>
          <w:lang w:eastAsia="zh-CN"/>
        </w:rPr>
        <w:t>庐江文旅投资消防维保项目</w:t>
      </w:r>
    </w:p>
    <w:p w14:paraId="25DA868F">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textAlignment w:val="auto"/>
        <w:outlineLvl w:val="0"/>
        <w:rPr>
          <w:rFonts w:hint="default" w:ascii="Times New Roman" w:hAnsi="Times New Roman" w:eastAsia="宋体"/>
          <w:b/>
          <w:spacing w:val="20"/>
          <w:sz w:val="32"/>
          <w:szCs w:val="32"/>
          <w:u w:val="single"/>
          <w:lang w:val="en-US" w:eastAsia="zh-CN"/>
        </w:rPr>
      </w:pPr>
      <w:r>
        <w:rPr>
          <w:rFonts w:ascii="Times New Roman" w:hAnsi="Times New Roman"/>
          <w:b/>
          <w:spacing w:val="20"/>
          <w:sz w:val="32"/>
          <w:szCs w:val="32"/>
        </w:rPr>
        <w:t>项目编号：</w:t>
      </w:r>
      <w:bookmarkEnd w:id="2"/>
      <w:r>
        <w:rPr>
          <w:rFonts w:hint="eastAsia" w:ascii="Times New Roman" w:hAnsi="Times New Roman"/>
          <w:b/>
          <w:spacing w:val="20"/>
          <w:sz w:val="32"/>
          <w:szCs w:val="32"/>
          <w:u w:val="single"/>
          <w:lang w:val="en-US" w:eastAsia="zh-CN"/>
        </w:rPr>
        <w:t>2024LJWL006</w:t>
      </w:r>
    </w:p>
    <w:p w14:paraId="54E1A4F9">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textAlignment w:val="auto"/>
        <w:outlineLvl w:val="0"/>
        <w:rPr>
          <w:rFonts w:ascii="Times New Roman" w:hAnsi="Times New Roman"/>
          <w:b/>
          <w:spacing w:val="20"/>
          <w:sz w:val="32"/>
          <w:szCs w:val="32"/>
        </w:rPr>
      </w:pPr>
      <w:bookmarkStart w:id="3" w:name="_Toc8838"/>
      <w:r>
        <w:rPr>
          <w:rFonts w:ascii="Times New Roman" w:hAnsi="Times New Roman"/>
          <w:b/>
          <w:spacing w:val="20"/>
          <w:sz w:val="32"/>
          <w:szCs w:val="32"/>
        </w:rPr>
        <w:t>招 标 人：</w:t>
      </w:r>
      <w:r>
        <w:rPr>
          <w:rFonts w:hint="eastAsia" w:ascii="Times New Roman" w:hAnsi="Times New Roman"/>
          <w:b/>
          <w:spacing w:val="20"/>
          <w:sz w:val="32"/>
          <w:szCs w:val="32"/>
          <w:u w:val="single"/>
          <w:lang w:eastAsia="zh-CN"/>
        </w:rPr>
        <w:t>庐江县</w:t>
      </w:r>
      <w:r>
        <w:rPr>
          <w:rFonts w:ascii="Times New Roman" w:hAnsi="Times New Roman"/>
          <w:b/>
          <w:spacing w:val="20"/>
          <w:sz w:val="32"/>
          <w:szCs w:val="32"/>
          <w:u w:val="single"/>
        </w:rPr>
        <w:t>文旅</w:t>
      </w:r>
      <w:r>
        <w:rPr>
          <w:rFonts w:hint="eastAsia" w:ascii="Times New Roman" w:hAnsi="Times New Roman"/>
          <w:b/>
          <w:spacing w:val="20"/>
          <w:sz w:val="32"/>
          <w:szCs w:val="32"/>
          <w:u w:val="single"/>
          <w:lang w:eastAsia="zh-CN"/>
        </w:rPr>
        <w:t>投资</w:t>
      </w:r>
      <w:r>
        <w:rPr>
          <w:rFonts w:ascii="Times New Roman" w:hAnsi="Times New Roman"/>
          <w:b/>
          <w:spacing w:val="20"/>
          <w:sz w:val="32"/>
          <w:szCs w:val="32"/>
          <w:u w:val="single"/>
        </w:rPr>
        <w:t>有限公司</w:t>
      </w:r>
      <w:bookmarkEnd w:id="3"/>
    </w:p>
    <w:p w14:paraId="1C9CFD76">
      <w:pPr>
        <w:pStyle w:val="16"/>
        <w:ind w:firstLine="0" w:firstLineChars="0"/>
        <w:jc w:val="both"/>
        <w:rPr>
          <w:rFonts w:hint="eastAsia" w:eastAsia="宋体"/>
          <w:b/>
          <w:sz w:val="36"/>
          <w:u w:val="single"/>
          <w:lang w:eastAsia="zh-CN"/>
        </w:rPr>
      </w:pPr>
    </w:p>
    <w:p w14:paraId="24ECD234">
      <w:pPr>
        <w:pStyle w:val="16"/>
        <w:ind w:firstLine="0" w:firstLineChars="0"/>
        <w:jc w:val="center"/>
        <w:rPr>
          <w:b/>
          <w:sz w:val="36"/>
          <w:u w:val="single"/>
        </w:rPr>
      </w:pPr>
    </w:p>
    <w:p w14:paraId="31FF4A77">
      <w:pPr>
        <w:pStyle w:val="16"/>
        <w:ind w:firstLine="0" w:firstLineChars="0"/>
        <w:jc w:val="center"/>
      </w:pPr>
      <w:r>
        <w:rPr>
          <w:b/>
          <w:sz w:val="36"/>
          <w:u w:val="single"/>
        </w:rPr>
        <w:t xml:space="preserve"> </w:t>
      </w:r>
      <w:r>
        <w:rPr>
          <w:rFonts w:hint="eastAsia"/>
          <w:b/>
          <w:sz w:val="36"/>
          <w:u w:val="single"/>
          <w:lang w:val="en-US" w:eastAsia="zh-CN"/>
        </w:rPr>
        <w:t>2024</w:t>
      </w:r>
      <w:r>
        <w:rPr>
          <w:b/>
          <w:sz w:val="36"/>
          <w:u w:val="single"/>
        </w:rPr>
        <w:t xml:space="preserve"> </w:t>
      </w:r>
      <w:r>
        <w:rPr>
          <w:b/>
          <w:sz w:val="36"/>
        </w:rPr>
        <w:t>年</w:t>
      </w:r>
      <w:r>
        <w:rPr>
          <w:b/>
          <w:sz w:val="36"/>
          <w:u w:val="single"/>
        </w:rPr>
        <w:t xml:space="preserve"> </w:t>
      </w:r>
      <w:r>
        <w:rPr>
          <w:rFonts w:hint="eastAsia"/>
          <w:b/>
          <w:sz w:val="36"/>
          <w:u w:val="single"/>
          <w:lang w:val="en-US" w:eastAsia="zh-CN"/>
        </w:rPr>
        <w:t>6</w:t>
      </w:r>
      <w:bookmarkStart w:id="438" w:name="_GoBack"/>
      <w:bookmarkEnd w:id="438"/>
      <w:r>
        <w:rPr>
          <w:b/>
          <w:sz w:val="36"/>
          <w:u w:val="single"/>
        </w:rPr>
        <w:t xml:space="preserve"> </w:t>
      </w:r>
      <w:r>
        <w:rPr>
          <w:b/>
          <w:sz w:val="36"/>
        </w:rPr>
        <w:t>月</w:t>
      </w:r>
    </w:p>
    <w:p w14:paraId="114FFA4F">
      <w:pPr>
        <w:tabs>
          <w:tab w:val="left" w:pos="2410"/>
        </w:tabs>
        <w:autoSpaceDE w:val="0"/>
        <w:autoSpaceDN w:val="0"/>
        <w:adjustRightInd w:val="0"/>
        <w:snapToGrid w:val="0"/>
        <w:spacing w:line="500" w:lineRule="exact"/>
        <w:rPr>
          <w:rFonts w:ascii="Times New Roman" w:hAnsi="Times New Roman"/>
          <w:b/>
          <w:spacing w:val="20"/>
          <w:sz w:val="32"/>
          <w:szCs w:val="32"/>
        </w:rPr>
        <w:sectPr>
          <w:headerReference r:id="rId5" w:type="first"/>
          <w:headerReference r:id="rId3" w:type="default"/>
          <w:headerReference r:id="rId4" w:type="even"/>
          <w:footerReference r:id="rId6" w:type="even"/>
          <w:footnotePr>
            <w:numFmt w:val="decimalEnclosedCircleChinese"/>
            <w:numRestart w:val="eachPage"/>
          </w:footnotePr>
          <w:pgSz w:w="11907" w:h="16840"/>
          <w:pgMar w:top="1701" w:right="1474" w:bottom="1474" w:left="1474" w:header="850" w:footer="907" w:gutter="0"/>
          <w:cols w:space="720" w:num="1"/>
          <w:titlePg/>
          <w:docGrid w:linePitch="286" w:charSpace="0"/>
        </w:sectPr>
      </w:pPr>
    </w:p>
    <w:p w14:paraId="58BB0C56">
      <w:pPr>
        <w:pStyle w:val="21"/>
        <w:jc w:val="center"/>
        <w:rPr>
          <w:rFonts w:ascii="Times New Roman" w:hAnsi="Times New Roman" w:eastAsia="黑体"/>
          <w:b w:val="0"/>
          <w:color w:val="auto"/>
        </w:rPr>
      </w:pPr>
      <w:bookmarkStart w:id="4" w:name="_Toc13607"/>
      <w:bookmarkStart w:id="5" w:name="_Toc23093"/>
      <w:bookmarkStart w:id="6" w:name="_Toc28733"/>
      <w:r>
        <w:rPr>
          <w:rFonts w:ascii="Times New Roman" w:hAnsi="Times New Roman" w:eastAsia="黑体"/>
          <w:b w:val="0"/>
          <w:color w:val="auto"/>
          <w:lang w:val="zh-CN"/>
        </w:rPr>
        <w:t>目  录</w:t>
      </w:r>
      <w:bookmarkEnd w:id="4"/>
      <w:bookmarkEnd w:id="5"/>
      <w:bookmarkEnd w:id="6"/>
    </w:p>
    <w:p w14:paraId="3CE8BFFE">
      <w:pPr>
        <w:pStyle w:val="12"/>
        <w:tabs>
          <w:tab w:val="right" w:leader="dot" w:pos="8307"/>
        </w:tabs>
      </w:pPr>
      <w:r>
        <w:rPr>
          <w:rFonts w:ascii="Times New Roman" w:hAnsi="Times New Roman" w:eastAsia="黑体" w:cs="Times New Roman"/>
        </w:rPr>
        <w:fldChar w:fldCharType="begin"/>
      </w:r>
      <w:r>
        <w:rPr>
          <w:rFonts w:ascii="Times New Roman" w:hAnsi="Times New Roman" w:eastAsia="黑体" w:cs="Times New Roman"/>
        </w:rPr>
        <w:instrText xml:space="preserve"> TOC \o "1-2" \h \z \u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HYPERLINK \l _Toc26747 </w:instrText>
      </w:r>
      <w:r>
        <w:rPr>
          <w:rFonts w:ascii="Times New Roman" w:hAnsi="Times New Roman" w:eastAsia="黑体" w:cs="Times New Roman"/>
        </w:rPr>
        <w:fldChar w:fldCharType="separate"/>
      </w:r>
      <w:r>
        <w:rPr>
          <w:rFonts w:eastAsia="黑体"/>
          <w:bCs/>
          <w:szCs w:val="32"/>
        </w:rPr>
        <w:t>第一章  招标公告</w:t>
      </w:r>
      <w:r>
        <w:tab/>
      </w:r>
      <w:r>
        <w:rPr>
          <w:rFonts w:hint="eastAsia"/>
          <w:lang w:val="en-US" w:eastAsia="zh-CN"/>
        </w:rPr>
        <w:t>1</w:t>
      </w:r>
      <w:r>
        <w:rPr>
          <w:rFonts w:ascii="Times New Roman" w:hAnsi="Times New Roman" w:eastAsia="黑体" w:cs="Times New Roman"/>
        </w:rPr>
        <w:fldChar w:fldCharType="end"/>
      </w:r>
    </w:p>
    <w:p w14:paraId="17D78E43">
      <w:pPr>
        <w:pStyle w:val="12"/>
        <w:tabs>
          <w:tab w:val="right" w:leader="dot" w:pos="8307"/>
        </w:tabs>
      </w:pPr>
      <w:r>
        <w:rPr>
          <w:rFonts w:eastAsia="黑体"/>
        </w:rPr>
        <w:fldChar w:fldCharType="begin"/>
      </w:r>
      <w:r>
        <w:rPr>
          <w:rFonts w:eastAsia="黑体"/>
        </w:rPr>
        <w:instrText xml:space="preserve"> HYPERLINK \l _Toc17756 </w:instrText>
      </w:r>
      <w:r>
        <w:rPr>
          <w:rFonts w:eastAsia="黑体"/>
        </w:rPr>
        <w:fldChar w:fldCharType="separate"/>
      </w:r>
      <w:r>
        <w:rPr>
          <w:rFonts w:hint="eastAsia" w:ascii="黑体" w:hAnsi="黑体" w:eastAsia="黑体" w:cs="黑体"/>
        </w:rPr>
        <w:t>第二章  投标人须知</w:t>
      </w:r>
      <w:r>
        <w:tab/>
      </w:r>
      <w:r>
        <w:rPr>
          <w:rFonts w:hint="eastAsia"/>
          <w:lang w:val="en-US" w:eastAsia="zh-CN"/>
        </w:rPr>
        <w:t>3</w:t>
      </w:r>
      <w:r>
        <w:rPr>
          <w:rFonts w:eastAsia="黑体"/>
        </w:rPr>
        <w:fldChar w:fldCharType="end"/>
      </w:r>
    </w:p>
    <w:p w14:paraId="45D3BE61">
      <w:pPr>
        <w:pStyle w:val="14"/>
        <w:tabs>
          <w:tab w:val="right" w:leader="dot" w:pos="8307"/>
          <w:tab w:val="clear" w:pos="8949"/>
        </w:tabs>
      </w:pPr>
      <w:r>
        <w:rPr>
          <w:rFonts w:eastAsia="黑体"/>
        </w:rPr>
        <w:fldChar w:fldCharType="begin"/>
      </w:r>
      <w:r>
        <w:rPr>
          <w:rFonts w:eastAsia="黑体"/>
        </w:rPr>
        <w:instrText xml:space="preserve"> HYPERLINK \l _Toc21967 </w:instrText>
      </w:r>
      <w:r>
        <w:rPr>
          <w:rFonts w:eastAsia="黑体"/>
        </w:rPr>
        <w:fldChar w:fldCharType="separate"/>
      </w:r>
      <w:r>
        <w:rPr>
          <w:rFonts w:ascii="Times New Roman" w:hAnsi="Times New Roman" w:eastAsia="黑体"/>
          <w:szCs w:val="28"/>
        </w:rPr>
        <w:t>投标人须知前附表</w:t>
      </w:r>
      <w:r>
        <w:tab/>
      </w:r>
      <w:r>
        <w:rPr>
          <w:rFonts w:hint="eastAsia"/>
          <w:lang w:val="en-US" w:eastAsia="zh-CN"/>
        </w:rPr>
        <w:t>3</w:t>
      </w:r>
      <w:r>
        <w:rPr>
          <w:rFonts w:eastAsia="黑体"/>
        </w:rPr>
        <w:fldChar w:fldCharType="end"/>
      </w:r>
    </w:p>
    <w:p w14:paraId="43C8E95C">
      <w:pPr>
        <w:pStyle w:val="14"/>
        <w:tabs>
          <w:tab w:val="right" w:leader="dot" w:pos="8307"/>
          <w:tab w:val="clear" w:pos="8949"/>
        </w:tabs>
      </w:pPr>
      <w:r>
        <w:rPr>
          <w:rFonts w:eastAsia="黑体"/>
        </w:rPr>
        <w:fldChar w:fldCharType="begin"/>
      </w:r>
      <w:r>
        <w:rPr>
          <w:rFonts w:eastAsia="黑体"/>
        </w:rPr>
        <w:instrText xml:space="preserve"> HYPERLINK \l _Toc3173 </w:instrText>
      </w:r>
      <w:r>
        <w:rPr>
          <w:rFonts w:eastAsia="黑体"/>
        </w:rPr>
        <w:fldChar w:fldCharType="separate"/>
      </w:r>
      <w:r>
        <w:rPr>
          <w:rFonts w:ascii="Times New Roman" w:hAnsi="Times New Roman" w:eastAsia="黑体"/>
          <w:szCs w:val="28"/>
        </w:rPr>
        <w:t>附录1  资格审查条件</w:t>
      </w:r>
      <w:r>
        <w:tab/>
      </w:r>
      <w:r>
        <w:rPr>
          <w:rFonts w:hint="eastAsia"/>
          <w:lang w:val="en-US" w:eastAsia="zh-CN"/>
        </w:rPr>
        <w:t>8</w:t>
      </w:r>
      <w:r>
        <w:rPr>
          <w:rFonts w:eastAsia="黑体"/>
        </w:rPr>
        <w:fldChar w:fldCharType="end"/>
      </w:r>
    </w:p>
    <w:p w14:paraId="2D44B3B7">
      <w:pPr>
        <w:pStyle w:val="14"/>
        <w:tabs>
          <w:tab w:val="right" w:leader="dot" w:pos="8307"/>
          <w:tab w:val="clear" w:pos="8949"/>
        </w:tabs>
      </w:pPr>
      <w:r>
        <w:rPr>
          <w:rFonts w:eastAsia="黑体"/>
        </w:rPr>
        <w:fldChar w:fldCharType="begin"/>
      </w:r>
      <w:r>
        <w:rPr>
          <w:rFonts w:eastAsia="黑体"/>
        </w:rPr>
        <w:instrText xml:space="preserve"> HYPERLINK \l _Toc22853 </w:instrText>
      </w:r>
      <w:r>
        <w:rPr>
          <w:rFonts w:eastAsia="黑体"/>
        </w:rPr>
        <w:fldChar w:fldCharType="separate"/>
      </w:r>
      <w:r>
        <w:rPr>
          <w:rFonts w:ascii="Times New Roman" w:hAnsi="Times New Roman" w:eastAsia="黑体"/>
          <w:bCs/>
          <w:szCs w:val="28"/>
        </w:rPr>
        <w:t>附录</w:t>
      </w:r>
      <w:r>
        <w:rPr>
          <w:rFonts w:hint="eastAsia" w:ascii="Times New Roman" w:hAnsi="Times New Roman" w:eastAsia="黑体"/>
          <w:bCs/>
          <w:szCs w:val="28"/>
          <w:lang w:val="en-US" w:eastAsia="zh-CN"/>
        </w:rPr>
        <w:t>2</w:t>
      </w:r>
      <w:r>
        <w:rPr>
          <w:rFonts w:ascii="Times New Roman" w:hAnsi="Times New Roman" w:eastAsia="黑体"/>
          <w:bCs/>
          <w:szCs w:val="28"/>
        </w:rPr>
        <w:t xml:space="preserve"> 资格审查条件</w:t>
      </w:r>
      <w:r>
        <w:tab/>
      </w:r>
      <w:r>
        <w:rPr>
          <w:rFonts w:hint="eastAsia"/>
          <w:lang w:val="en-US" w:eastAsia="zh-CN"/>
        </w:rPr>
        <w:t>9</w:t>
      </w:r>
      <w:r>
        <w:rPr>
          <w:rFonts w:eastAsia="黑体"/>
        </w:rPr>
        <w:fldChar w:fldCharType="end"/>
      </w:r>
    </w:p>
    <w:p w14:paraId="0284F3EB">
      <w:pPr>
        <w:pStyle w:val="14"/>
        <w:tabs>
          <w:tab w:val="right" w:leader="dot" w:pos="8307"/>
          <w:tab w:val="clear" w:pos="8949"/>
        </w:tabs>
        <w:rPr>
          <w:rFonts w:hint="eastAsia" w:eastAsia="黑体"/>
          <w:lang w:val="en-US" w:eastAsia="zh-CN"/>
        </w:rPr>
      </w:pPr>
      <w:r>
        <w:rPr>
          <w:rFonts w:eastAsia="黑体"/>
        </w:rPr>
        <w:fldChar w:fldCharType="begin"/>
      </w:r>
      <w:r>
        <w:rPr>
          <w:rFonts w:eastAsia="黑体"/>
        </w:rPr>
        <w:instrText xml:space="preserve"> HYPERLINK \l _Toc26479 </w:instrText>
      </w:r>
      <w:r>
        <w:rPr>
          <w:rFonts w:eastAsia="黑体"/>
        </w:rPr>
        <w:fldChar w:fldCharType="separate"/>
      </w:r>
      <w:r>
        <w:rPr>
          <w:rFonts w:ascii="Times New Roman" w:hAnsi="Times New Roman" w:eastAsia="黑体"/>
          <w:bCs/>
          <w:szCs w:val="28"/>
        </w:rPr>
        <w:t>附录</w:t>
      </w:r>
      <w:r>
        <w:rPr>
          <w:rFonts w:hint="eastAsia" w:ascii="Times New Roman" w:hAnsi="Times New Roman" w:eastAsia="黑体"/>
          <w:bCs w:val="0"/>
          <w:szCs w:val="28"/>
          <w:lang w:val="en-US" w:eastAsia="zh-CN"/>
        </w:rPr>
        <w:t>3</w:t>
      </w:r>
      <w:r>
        <w:rPr>
          <w:rFonts w:ascii="Times New Roman" w:hAnsi="Times New Roman" w:eastAsia="黑体"/>
          <w:bCs/>
          <w:szCs w:val="28"/>
        </w:rPr>
        <w:t xml:space="preserve">  资格审查条件</w:t>
      </w:r>
      <w:r>
        <w:tab/>
      </w:r>
      <w:r>
        <w:rPr>
          <w:rFonts w:hint="eastAsia"/>
          <w:lang w:val="en-US" w:eastAsia="zh-CN"/>
        </w:rPr>
        <w:t>1</w:t>
      </w:r>
      <w:r>
        <w:rPr>
          <w:rFonts w:eastAsia="黑体"/>
        </w:rPr>
        <w:fldChar w:fldCharType="end"/>
      </w:r>
      <w:r>
        <w:rPr>
          <w:rFonts w:hint="eastAsia"/>
          <w:lang w:val="en-US" w:eastAsia="zh-CN"/>
        </w:rPr>
        <w:t>0</w:t>
      </w:r>
    </w:p>
    <w:p w14:paraId="3B7738B5">
      <w:pPr>
        <w:pStyle w:val="14"/>
        <w:tabs>
          <w:tab w:val="right" w:leader="dot" w:pos="8307"/>
          <w:tab w:val="clear" w:pos="8949"/>
        </w:tabs>
        <w:rPr>
          <w:rFonts w:hint="eastAsia" w:eastAsia="黑体"/>
          <w:lang w:val="en-US" w:eastAsia="zh-CN"/>
        </w:rPr>
      </w:pPr>
      <w:r>
        <w:rPr>
          <w:rFonts w:eastAsia="黑体"/>
        </w:rPr>
        <w:fldChar w:fldCharType="begin"/>
      </w:r>
      <w:r>
        <w:rPr>
          <w:rFonts w:eastAsia="黑体"/>
        </w:rPr>
        <w:instrText xml:space="preserve"> HYPERLINK \l _Toc19073 </w:instrText>
      </w:r>
      <w:r>
        <w:rPr>
          <w:rFonts w:eastAsia="黑体"/>
        </w:rPr>
        <w:fldChar w:fldCharType="separate"/>
      </w:r>
      <w:r>
        <w:rPr>
          <w:rFonts w:ascii="Times New Roman" w:hAnsi="Times New Roman" w:eastAsia="黑体"/>
          <w:szCs w:val="28"/>
        </w:rPr>
        <w:t>1. 总则</w:t>
      </w:r>
      <w:r>
        <w:tab/>
      </w:r>
      <w:r>
        <w:rPr>
          <w:rFonts w:hint="eastAsia"/>
          <w:lang w:val="en-US" w:eastAsia="zh-CN"/>
        </w:rPr>
        <w:t>1</w:t>
      </w:r>
      <w:r>
        <w:rPr>
          <w:rFonts w:eastAsia="黑体"/>
        </w:rPr>
        <w:fldChar w:fldCharType="end"/>
      </w:r>
      <w:r>
        <w:rPr>
          <w:rFonts w:hint="eastAsia"/>
          <w:lang w:val="en-US" w:eastAsia="zh-CN"/>
        </w:rPr>
        <w:t>1</w:t>
      </w:r>
    </w:p>
    <w:p w14:paraId="4134813F">
      <w:pPr>
        <w:pStyle w:val="14"/>
        <w:tabs>
          <w:tab w:val="right" w:leader="dot" w:pos="8307"/>
          <w:tab w:val="clear" w:pos="8949"/>
        </w:tabs>
        <w:rPr>
          <w:rFonts w:hint="eastAsia" w:eastAsia="黑体"/>
          <w:lang w:val="en-US" w:eastAsia="zh-CN"/>
        </w:rPr>
      </w:pPr>
      <w:r>
        <w:rPr>
          <w:rFonts w:eastAsia="黑体"/>
        </w:rPr>
        <w:fldChar w:fldCharType="begin"/>
      </w:r>
      <w:r>
        <w:rPr>
          <w:rFonts w:eastAsia="黑体"/>
        </w:rPr>
        <w:instrText xml:space="preserve"> HYPERLINK \l _Toc29897 </w:instrText>
      </w:r>
      <w:r>
        <w:rPr>
          <w:rFonts w:eastAsia="黑体"/>
        </w:rPr>
        <w:fldChar w:fldCharType="separate"/>
      </w:r>
      <w:r>
        <w:rPr>
          <w:rFonts w:ascii="Times New Roman" w:hAnsi="Times New Roman" w:eastAsia="黑体"/>
          <w:szCs w:val="28"/>
        </w:rPr>
        <w:t>2. 招标文件</w:t>
      </w:r>
      <w:r>
        <w:tab/>
      </w:r>
      <w:r>
        <w:rPr>
          <w:rFonts w:hint="eastAsia"/>
          <w:lang w:val="en-US" w:eastAsia="zh-CN"/>
        </w:rPr>
        <w:t>1</w:t>
      </w:r>
      <w:r>
        <w:rPr>
          <w:rFonts w:eastAsia="黑体"/>
        </w:rPr>
        <w:fldChar w:fldCharType="end"/>
      </w:r>
      <w:r>
        <w:rPr>
          <w:rFonts w:hint="eastAsia"/>
          <w:lang w:val="en-US" w:eastAsia="zh-CN"/>
        </w:rPr>
        <w:t>3</w:t>
      </w:r>
    </w:p>
    <w:p w14:paraId="4A0CF5EF">
      <w:pPr>
        <w:pStyle w:val="14"/>
        <w:tabs>
          <w:tab w:val="right" w:leader="dot" w:pos="8307"/>
          <w:tab w:val="clear" w:pos="8949"/>
        </w:tabs>
        <w:rPr>
          <w:rFonts w:hint="eastAsia" w:eastAsia="黑体"/>
          <w:lang w:val="en-US" w:eastAsia="zh-CN"/>
        </w:rPr>
      </w:pPr>
      <w:r>
        <w:rPr>
          <w:rFonts w:eastAsia="黑体"/>
        </w:rPr>
        <w:fldChar w:fldCharType="begin"/>
      </w:r>
      <w:r>
        <w:rPr>
          <w:rFonts w:eastAsia="黑体"/>
        </w:rPr>
        <w:instrText xml:space="preserve"> HYPERLINK \l _Toc18155 </w:instrText>
      </w:r>
      <w:r>
        <w:rPr>
          <w:rFonts w:eastAsia="黑体"/>
        </w:rPr>
        <w:fldChar w:fldCharType="separate"/>
      </w:r>
      <w:r>
        <w:rPr>
          <w:rFonts w:ascii="Times New Roman" w:hAnsi="Times New Roman" w:eastAsia="黑体"/>
          <w:szCs w:val="28"/>
        </w:rPr>
        <w:t>3. 投标文件</w:t>
      </w:r>
      <w:r>
        <w:tab/>
      </w:r>
      <w:r>
        <w:rPr>
          <w:rFonts w:hint="eastAsia"/>
          <w:lang w:val="en-US" w:eastAsia="zh-CN"/>
        </w:rPr>
        <w:t>1</w:t>
      </w:r>
      <w:r>
        <w:rPr>
          <w:rFonts w:eastAsia="黑体"/>
        </w:rPr>
        <w:fldChar w:fldCharType="end"/>
      </w:r>
      <w:r>
        <w:rPr>
          <w:rFonts w:hint="eastAsia"/>
          <w:lang w:val="en-US" w:eastAsia="zh-CN"/>
        </w:rPr>
        <w:t>4</w:t>
      </w:r>
    </w:p>
    <w:p w14:paraId="36FAC960">
      <w:pPr>
        <w:pStyle w:val="14"/>
        <w:tabs>
          <w:tab w:val="right" w:leader="dot" w:pos="8307"/>
          <w:tab w:val="clear" w:pos="8949"/>
        </w:tabs>
        <w:rPr>
          <w:rFonts w:hint="eastAsia" w:eastAsia="黑体"/>
          <w:lang w:val="en-US" w:eastAsia="zh-CN"/>
        </w:rPr>
      </w:pPr>
      <w:r>
        <w:rPr>
          <w:rFonts w:eastAsia="黑体"/>
        </w:rPr>
        <w:fldChar w:fldCharType="begin"/>
      </w:r>
      <w:r>
        <w:rPr>
          <w:rFonts w:eastAsia="黑体"/>
        </w:rPr>
        <w:instrText xml:space="preserve"> HYPERLINK \l _Toc15172 </w:instrText>
      </w:r>
      <w:r>
        <w:rPr>
          <w:rFonts w:eastAsia="黑体"/>
        </w:rPr>
        <w:fldChar w:fldCharType="separate"/>
      </w:r>
      <w:r>
        <w:rPr>
          <w:rFonts w:ascii="Times New Roman" w:hAnsi="Times New Roman" w:eastAsia="黑体"/>
          <w:szCs w:val="28"/>
        </w:rPr>
        <w:t>4. 投标</w:t>
      </w:r>
      <w:r>
        <w:tab/>
      </w:r>
      <w:r>
        <w:rPr>
          <w:rFonts w:hint="eastAsia"/>
          <w:lang w:val="en-US" w:eastAsia="zh-CN"/>
        </w:rPr>
        <w:t>1</w:t>
      </w:r>
      <w:r>
        <w:rPr>
          <w:rFonts w:eastAsia="黑体"/>
        </w:rPr>
        <w:fldChar w:fldCharType="end"/>
      </w:r>
      <w:r>
        <w:rPr>
          <w:rFonts w:hint="eastAsia"/>
          <w:lang w:val="en-US" w:eastAsia="zh-CN"/>
        </w:rPr>
        <w:t>7</w:t>
      </w:r>
    </w:p>
    <w:p w14:paraId="27D6F392">
      <w:pPr>
        <w:pStyle w:val="14"/>
        <w:tabs>
          <w:tab w:val="right" w:leader="dot" w:pos="8307"/>
          <w:tab w:val="clear" w:pos="8949"/>
        </w:tabs>
        <w:rPr>
          <w:rFonts w:hint="eastAsia" w:eastAsia="黑体"/>
          <w:lang w:val="en-US" w:eastAsia="zh-CN"/>
        </w:rPr>
      </w:pPr>
      <w:r>
        <w:rPr>
          <w:rFonts w:eastAsia="黑体"/>
        </w:rPr>
        <w:fldChar w:fldCharType="begin"/>
      </w:r>
      <w:r>
        <w:rPr>
          <w:rFonts w:eastAsia="黑体"/>
        </w:rPr>
        <w:instrText xml:space="preserve"> HYPERLINK \l _Toc17649 </w:instrText>
      </w:r>
      <w:r>
        <w:rPr>
          <w:rFonts w:eastAsia="黑体"/>
        </w:rPr>
        <w:fldChar w:fldCharType="separate"/>
      </w:r>
      <w:r>
        <w:rPr>
          <w:rFonts w:ascii="Times New Roman" w:hAnsi="Times New Roman" w:eastAsia="黑体"/>
          <w:szCs w:val="28"/>
        </w:rPr>
        <w:t>5. 开标</w:t>
      </w:r>
      <w:r>
        <w:tab/>
      </w:r>
      <w:r>
        <w:rPr>
          <w:rFonts w:hint="eastAsia"/>
          <w:lang w:val="en-US" w:eastAsia="zh-CN"/>
        </w:rPr>
        <w:t>1</w:t>
      </w:r>
      <w:r>
        <w:rPr>
          <w:rFonts w:eastAsia="黑体"/>
        </w:rPr>
        <w:fldChar w:fldCharType="end"/>
      </w:r>
      <w:r>
        <w:rPr>
          <w:rFonts w:hint="eastAsia"/>
          <w:lang w:val="en-US" w:eastAsia="zh-CN"/>
        </w:rPr>
        <w:t>8</w:t>
      </w:r>
    </w:p>
    <w:p w14:paraId="4B6EE213">
      <w:pPr>
        <w:pStyle w:val="14"/>
        <w:tabs>
          <w:tab w:val="right" w:leader="dot" w:pos="8307"/>
          <w:tab w:val="clear" w:pos="8949"/>
        </w:tabs>
        <w:rPr>
          <w:rFonts w:hint="eastAsia" w:eastAsia="黑体"/>
          <w:lang w:val="en-US" w:eastAsia="zh-CN"/>
        </w:rPr>
      </w:pPr>
      <w:r>
        <w:rPr>
          <w:rFonts w:eastAsia="黑体"/>
        </w:rPr>
        <w:fldChar w:fldCharType="begin"/>
      </w:r>
      <w:r>
        <w:rPr>
          <w:rFonts w:eastAsia="黑体"/>
        </w:rPr>
        <w:instrText xml:space="preserve"> HYPERLINK \l _Toc16111 </w:instrText>
      </w:r>
      <w:r>
        <w:rPr>
          <w:rFonts w:eastAsia="黑体"/>
        </w:rPr>
        <w:fldChar w:fldCharType="separate"/>
      </w:r>
      <w:r>
        <w:rPr>
          <w:rFonts w:ascii="Times New Roman" w:hAnsi="Times New Roman" w:eastAsia="黑体"/>
          <w:szCs w:val="28"/>
        </w:rPr>
        <w:t>6. 评标</w:t>
      </w:r>
      <w:r>
        <w:tab/>
      </w:r>
      <w:r>
        <w:rPr>
          <w:rFonts w:hint="eastAsia"/>
          <w:lang w:val="en-US" w:eastAsia="zh-CN"/>
        </w:rPr>
        <w:t>1</w:t>
      </w:r>
      <w:r>
        <w:rPr>
          <w:rFonts w:eastAsia="黑体"/>
        </w:rPr>
        <w:fldChar w:fldCharType="end"/>
      </w:r>
      <w:r>
        <w:rPr>
          <w:rFonts w:hint="eastAsia"/>
          <w:lang w:val="en-US" w:eastAsia="zh-CN"/>
        </w:rPr>
        <w:t>8</w:t>
      </w:r>
    </w:p>
    <w:p w14:paraId="66096EBE">
      <w:pPr>
        <w:pStyle w:val="14"/>
        <w:tabs>
          <w:tab w:val="right" w:leader="dot" w:pos="8307"/>
          <w:tab w:val="clear" w:pos="8949"/>
        </w:tabs>
        <w:rPr>
          <w:rFonts w:hint="eastAsia" w:eastAsia="黑体"/>
          <w:lang w:val="en-US" w:eastAsia="zh-CN"/>
        </w:rPr>
      </w:pPr>
      <w:r>
        <w:rPr>
          <w:rFonts w:eastAsia="黑体"/>
        </w:rPr>
        <w:fldChar w:fldCharType="begin"/>
      </w:r>
      <w:r>
        <w:rPr>
          <w:rFonts w:eastAsia="黑体"/>
        </w:rPr>
        <w:instrText xml:space="preserve"> HYPERLINK \l _Toc27222 </w:instrText>
      </w:r>
      <w:r>
        <w:rPr>
          <w:rFonts w:eastAsia="黑体"/>
        </w:rPr>
        <w:fldChar w:fldCharType="separate"/>
      </w:r>
      <w:r>
        <w:rPr>
          <w:rFonts w:ascii="Times New Roman" w:hAnsi="Times New Roman" w:eastAsia="黑体"/>
          <w:bCs/>
          <w:szCs w:val="28"/>
        </w:rPr>
        <w:t>7. 合同授予</w:t>
      </w:r>
      <w:r>
        <w:tab/>
      </w:r>
      <w:r>
        <w:rPr>
          <w:rFonts w:hint="eastAsia"/>
          <w:lang w:val="en-US" w:eastAsia="zh-CN"/>
        </w:rPr>
        <w:t>2</w:t>
      </w:r>
      <w:r>
        <w:rPr>
          <w:rFonts w:eastAsia="黑体"/>
        </w:rPr>
        <w:fldChar w:fldCharType="end"/>
      </w:r>
      <w:r>
        <w:rPr>
          <w:rFonts w:hint="eastAsia"/>
          <w:lang w:val="en-US" w:eastAsia="zh-CN"/>
        </w:rPr>
        <w:t>0</w:t>
      </w:r>
    </w:p>
    <w:p w14:paraId="53F866EF">
      <w:pPr>
        <w:pStyle w:val="14"/>
        <w:tabs>
          <w:tab w:val="right" w:leader="dot" w:pos="8307"/>
          <w:tab w:val="clear" w:pos="8949"/>
        </w:tabs>
        <w:rPr>
          <w:rFonts w:hint="eastAsia" w:eastAsia="黑体"/>
          <w:lang w:val="en-US" w:eastAsia="zh-CN"/>
        </w:rPr>
      </w:pPr>
      <w:r>
        <w:rPr>
          <w:rFonts w:eastAsia="黑体"/>
        </w:rPr>
        <w:fldChar w:fldCharType="begin"/>
      </w:r>
      <w:r>
        <w:rPr>
          <w:rFonts w:eastAsia="黑体"/>
        </w:rPr>
        <w:instrText xml:space="preserve"> HYPERLINK \l _Toc16557 </w:instrText>
      </w:r>
      <w:r>
        <w:rPr>
          <w:rFonts w:eastAsia="黑体"/>
        </w:rPr>
        <w:fldChar w:fldCharType="separate"/>
      </w:r>
      <w:r>
        <w:rPr>
          <w:rFonts w:ascii="Times New Roman" w:hAnsi="Times New Roman" w:eastAsia="黑体"/>
          <w:bCs/>
          <w:szCs w:val="28"/>
        </w:rPr>
        <w:t>8. 重新招标和不再招标</w:t>
      </w:r>
      <w:r>
        <w:tab/>
      </w:r>
      <w:r>
        <w:rPr>
          <w:rFonts w:hint="eastAsia"/>
          <w:lang w:val="en-US" w:eastAsia="zh-CN"/>
        </w:rPr>
        <w:t>2</w:t>
      </w:r>
      <w:r>
        <w:rPr>
          <w:rFonts w:eastAsia="黑体"/>
        </w:rPr>
        <w:fldChar w:fldCharType="end"/>
      </w:r>
      <w:r>
        <w:rPr>
          <w:rFonts w:hint="eastAsia"/>
          <w:lang w:val="en-US" w:eastAsia="zh-CN"/>
        </w:rPr>
        <w:t>1</w:t>
      </w:r>
    </w:p>
    <w:p w14:paraId="5F69766B">
      <w:pPr>
        <w:pStyle w:val="14"/>
        <w:tabs>
          <w:tab w:val="right" w:leader="dot" w:pos="8307"/>
          <w:tab w:val="clear" w:pos="8949"/>
        </w:tabs>
        <w:rPr>
          <w:rFonts w:hint="eastAsia" w:eastAsia="黑体"/>
          <w:lang w:val="en-US" w:eastAsia="zh-CN"/>
        </w:rPr>
      </w:pPr>
      <w:r>
        <w:rPr>
          <w:rFonts w:eastAsia="黑体"/>
        </w:rPr>
        <w:fldChar w:fldCharType="begin"/>
      </w:r>
      <w:r>
        <w:rPr>
          <w:rFonts w:eastAsia="黑体"/>
        </w:rPr>
        <w:instrText xml:space="preserve"> HYPERLINK \l _Toc1524 </w:instrText>
      </w:r>
      <w:r>
        <w:rPr>
          <w:rFonts w:eastAsia="黑体"/>
        </w:rPr>
        <w:fldChar w:fldCharType="separate"/>
      </w:r>
      <w:r>
        <w:rPr>
          <w:rFonts w:ascii="Times New Roman" w:hAnsi="Times New Roman" w:eastAsia="黑体"/>
          <w:szCs w:val="28"/>
        </w:rPr>
        <w:t>9. 纪律和监督</w:t>
      </w:r>
      <w:r>
        <w:tab/>
      </w:r>
      <w:r>
        <w:rPr>
          <w:rFonts w:hint="eastAsia"/>
          <w:lang w:val="en-US" w:eastAsia="zh-CN"/>
        </w:rPr>
        <w:t>2</w:t>
      </w:r>
      <w:r>
        <w:rPr>
          <w:rFonts w:eastAsia="黑体"/>
        </w:rPr>
        <w:fldChar w:fldCharType="end"/>
      </w:r>
      <w:r>
        <w:rPr>
          <w:rFonts w:hint="eastAsia"/>
          <w:lang w:val="en-US" w:eastAsia="zh-CN"/>
        </w:rPr>
        <w:t>1</w:t>
      </w:r>
    </w:p>
    <w:p w14:paraId="04F81CA9">
      <w:pPr>
        <w:pStyle w:val="14"/>
        <w:tabs>
          <w:tab w:val="right" w:leader="dot" w:pos="8307"/>
          <w:tab w:val="clear" w:pos="8949"/>
        </w:tabs>
        <w:rPr>
          <w:rFonts w:hint="eastAsia" w:eastAsia="黑体"/>
          <w:lang w:val="en-US" w:eastAsia="zh-CN"/>
        </w:rPr>
      </w:pPr>
      <w:r>
        <w:rPr>
          <w:rFonts w:eastAsia="黑体"/>
        </w:rPr>
        <w:fldChar w:fldCharType="begin"/>
      </w:r>
      <w:r>
        <w:rPr>
          <w:rFonts w:eastAsia="黑体"/>
        </w:rPr>
        <w:instrText xml:space="preserve"> HYPERLINK \l _Toc10088 </w:instrText>
      </w:r>
      <w:r>
        <w:rPr>
          <w:rFonts w:eastAsia="黑体"/>
        </w:rPr>
        <w:fldChar w:fldCharType="separate"/>
      </w:r>
      <w:r>
        <w:rPr>
          <w:rFonts w:ascii="Times New Roman" w:hAnsi="Times New Roman" w:eastAsia="黑体"/>
          <w:szCs w:val="28"/>
        </w:rPr>
        <w:t>10. 需要补充的其他内容</w:t>
      </w:r>
      <w:r>
        <w:tab/>
      </w:r>
      <w:r>
        <w:rPr>
          <w:rFonts w:hint="eastAsia"/>
          <w:lang w:val="en-US" w:eastAsia="zh-CN"/>
        </w:rPr>
        <w:t>2</w:t>
      </w:r>
      <w:r>
        <w:rPr>
          <w:rFonts w:eastAsia="黑体"/>
        </w:rPr>
        <w:fldChar w:fldCharType="end"/>
      </w:r>
      <w:r>
        <w:rPr>
          <w:rFonts w:hint="eastAsia"/>
          <w:lang w:val="en-US" w:eastAsia="zh-CN"/>
        </w:rPr>
        <w:t>2</w:t>
      </w:r>
    </w:p>
    <w:p w14:paraId="2141C614">
      <w:pPr>
        <w:pStyle w:val="12"/>
        <w:tabs>
          <w:tab w:val="right" w:leader="dot" w:pos="8307"/>
        </w:tabs>
        <w:rPr>
          <w:rFonts w:hint="eastAsia" w:eastAsia="黑体"/>
          <w:lang w:val="en-US" w:eastAsia="zh-CN"/>
        </w:rPr>
      </w:pPr>
      <w:r>
        <w:rPr>
          <w:rFonts w:eastAsia="黑体"/>
        </w:rPr>
        <w:fldChar w:fldCharType="begin"/>
      </w:r>
      <w:r>
        <w:rPr>
          <w:rFonts w:eastAsia="黑体"/>
        </w:rPr>
        <w:instrText xml:space="preserve"> HYPERLINK \l _Toc20639 </w:instrText>
      </w:r>
      <w:r>
        <w:rPr>
          <w:rFonts w:eastAsia="黑体"/>
        </w:rPr>
        <w:fldChar w:fldCharType="separate"/>
      </w:r>
      <w:r>
        <w:rPr>
          <w:rFonts w:eastAsia="黑体"/>
          <w:kern w:val="2"/>
          <w:szCs w:val="32"/>
        </w:rPr>
        <w:t>第三章  评标办法</w:t>
      </w:r>
      <w:r>
        <w:rPr>
          <w:rFonts w:eastAsia="黑体"/>
        </w:rPr>
        <w:t xml:space="preserve"> </w:t>
      </w:r>
      <w:r>
        <w:tab/>
      </w:r>
      <w:r>
        <w:rPr>
          <w:rFonts w:hint="eastAsia"/>
          <w:lang w:val="en-US" w:eastAsia="zh-CN"/>
        </w:rPr>
        <w:t>2</w:t>
      </w:r>
      <w:r>
        <w:rPr>
          <w:rFonts w:eastAsia="黑体"/>
        </w:rPr>
        <w:fldChar w:fldCharType="end"/>
      </w:r>
      <w:r>
        <w:rPr>
          <w:rFonts w:hint="eastAsia" w:eastAsia="黑体"/>
          <w:lang w:val="en-US" w:eastAsia="zh-CN"/>
        </w:rPr>
        <w:t>3</w:t>
      </w:r>
    </w:p>
    <w:p w14:paraId="05BBA4B3">
      <w:pPr>
        <w:pStyle w:val="14"/>
        <w:tabs>
          <w:tab w:val="right" w:leader="dot" w:pos="8307"/>
          <w:tab w:val="clear" w:pos="8949"/>
        </w:tabs>
        <w:rPr>
          <w:rFonts w:hint="eastAsia" w:eastAsia="黑体"/>
          <w:lang w:val="en-US" w:eastAsia="zh-CN"/>
        </w:rPr>
      </w:pPr>
      <w:r>
        <w:rPr>
          <w:rFonts w:eastAsia="黑体"/>
        </w:rPr>
        <w:fldChar w:fldCharType="begin"/>
      </w:r>
      <w:r>
        <w:rPr>
          <w:rFonts w:eastAsia="黑体"/>
        </w:rPr>
        <w:instrText xml:space="preserve"> HYPERLINK \l _Toc18417 </w:instrText>
      </w:r>
      <w:r>
        <w:rPr>
          <w:rFonts w:eastAsia="黑体"/>
        </w:rPr>
        <w:fldChar w:fldCharType="separate"/>
      </w:r>
      <w:r>
        <w:rPr>
          <w:rFonts w:eastAsia="黑体"/>
          <w:szCs w:val="20"/>
        </w:rPr>
        <w:t>评标办法前附表</w:t>
      </w:r>
      <w:r>
        <w:tab/>
      </w:r>
      <w:r>
        <w:rPr>
          <w:rFonts w:hint="eastAsia"/>
          <w:lang w:val="en-US" w:eastAsia="zh-CN"/>
        </w:rPr>
        <w:t>2</w:t>
      </w:r>
      <w:r>
        <w:rPr>
          <w:rFonts w:eastAsia="黑体"/>
        </w:rPr>
        <w:fldChar w:fldCharType="end"/>
      </w:r>
      <w:r>
        <w:rPr>
          <w:rFonts w:hint="eastAsia"/>
          <w:lang w:val="en-US" w:eastAsia="zh-CN"/>
        </w:rPr>
        <w:t>3</w:t>
      </w:r>
    </w:p>
    <w:p w14:paraId="07DF11A2">
      <w:pPr>
        <w:pStyle w:val="14"/>
        <w:tabs>
          <w:tab w:val="right" w:leader="dot" w:pos="8307"/>
          <w:tab w:val="clear" w:pos="8949"/>
        </w:tabs>
        <w:rPr>
          <w:rFonts w:hint="eastAsia" w:eastAsia="黑体"/>
          <w:lang w:val="en-US" w:eastAsia="zh-CN"/>
        </w:rPr>
      </w:pPr>
      <w:r>
        <w:rPr>
          <w:rFonts w:eastAsia="黑体"/>
        </w:rPr>
        <w:fldChar w:fldCharType="begin"/>
      </w:r>
      <w:r>
        <w:rPr>
          <w:rFonts w:eastAsia="黑体"/>
        </w:rPr>
        <w:instrText xml:space="preserve"> HYPERLINK \l _Toc30217 </w:instrText>
      </w:r>
      <w:r>
        <w:rPr>
          <w:rFonts w:eastAsia="黑体"/>
        </w:rPr>
        <w:fldChar w:fldCharType="separate"/>
      </w:r>
      <w:r>
        <w:rPr>
          <w:rFonts w:ascii="Times New Roman" w:hAnsi="Times New Roman" w:eastAsia="黑体"/>
          <w:bCs/>
          <w:szCs w:val="28"/>
        </w:rPr>
        <w:t>1. 评标方法</w:t>
      </w:r>
      <w:r>
        <w:tab/>
      </w:r>
      <w:r>
        <w:rPr>
          <w:rFonts w:hint="eastAsia"/>
          <w:lang w:val="en-US" w:eastAsia="zh-CN"/>
        </w:rPr>
        <w:t>2</w:t>
      </w:r>
      <w:r>
        <w:rPr>
          <w:rFonts w:eastAsia="黑体"/>
        </w:rPr>
        <w:fldChar w:fldCharType="end"/>
      </w:r>
      <w:r>
        <w:rPr>
          <w:rFonts w:hint="eastAsia"/>
          <w:lang w:val="en-US" w:eastAsia="zh-CN"/>
        </w:rPr>
        <w:t>5</w:t>
      </w:r>
    </w:p>
    <w:p w14:paraId="5DB904FD">
      <w:pPr>
        <w:pStyle w:val="14"/>
        <w:tabs>
          <w:tab w:val="right" w:leader="dot" w:pos="8307"/>
          <w:tab w:val="clear" w:pos="8949"/>
        </w:tabs>
        <w:rPr>
          <w:rFonts w:hint="eastAsia" w:eastAsia="黑体"/>
          <w:lang w:val="en-US" w:eastAsia="zh-CN"/>
        </w:rPr>
      </w:pPr>
      <w:r>
        <w:rPr>
          <w:rFonts w:eastAsia="黑体"/>
        </w:rPr>
        <w:fldChar w:fldCharType="begin"/>
      </w:r>
      <w:r>
        <w:rPr>
          <w:rFonts w:eastAsia="黑体"/>
        </w:rPr>
        <w:instrText xml:space="preserve"> HYPERLINK \l _Toc10444 </w:instrText>
      </w:r>
      <w:r>
        <w:rPr>
          <w:rFonts w:eastAsia="黑体"/>
        </w:rPr>
        <w:fldChar w:fldCharType="separate"/>
      </w:r>
      <w:r>
        <w:rPr>
          <w:rFonts w:ascii="Times New Roman" w:hAnsi="Times New Roman" w:eastAsia="黑体"/>
          <w:bCs/>
          <w:szCs w:val="28"/>
        </w:rPr>
        <w:t>2. 评审标准</w:t>
      </w:r>
      <w:r>
        <w:tab/>
      </w:r>
      <w:r>
        <w:rPr>
          <w:rFonts w:hint="eastAsia"/>
          <w:lang w:val="en-US" w:eastAsia="zh-CN"/>
        </w:rPr>
        <w:t>2</w:t>
      </w:r>
      <w:r>
        <w:rPr>
          <w:rFonts w:eastAsia="黑体"/>
        </w:rPr>
        <w:fldChar w:fldCharType="end"/>
      </w:r>
      <w:r>
        <w:rPr>
          <w:rFonts w:hint="eastAsia"/>
          <w:lang w:val="en-US" w:eastAsia="zh-CN"/>
        </w:rPr>
        <w:t>6</w:t>
      </w:r>
    </w:p>
    <w:p w14:paraId="7E3CC1D8">
      <w:pPr>
        <w:pStyle w:val="14"/>
        <w:tabs>
          <w:tab w:val="right" w:leader="dot" w:pos="8307"/>
          <w:tab w:val="clear" w:pos="8949"/>
        </w:tabs>
        <w:rPr>
          <w:rFonts w:hint="eastAsia" w:eastAsia="黑体"/>
          <w:lang w:val="en-US" w:eastAsia="zh-CN"/>
        </w:rPr>
      </w:pPr>
      <w:r>
        <w:rPr>
          <w:rFonts w:eastAsia="黑体"/>
        </w:rPr>
        <w:fldChar w:fldCharType="begin"/>
      </w:r>
      <w:r>
        <w:rPr>
          <w:rFonts w:eastAsia="黑体"/>
        </w:rPr>
        <w:instrText xml:space="preserve"> HYPERLINK \l _Toc11731 </w:instrText>
      </w:r>
      <w:r>
        <w:rPr>
          <w:rFonts w:eastAsia="黑体"/>
        </w:rPr>
        <w:fldChar w:fldCharType="separate"/>
      </w:r>
      <w:r>
        <w:rPr>
          <w:rFonts w:ascii="Times New Roman" w:hAnsi="Times New Roman" w:eastAsia="黑体"/>
          <w:bCs/>
          <w:szCs w:val="28"/>
        </w:rPr>
        <w:t>3. 评标程序</w:t>
      </w:r>
      <w:r>
        <w:tab/>
      </w:r>
      <w:r>
        <w:rPr>
          <w:rFonts w:hint="eastAsia"/>
          <w:lang w:val="en-US" w:eastAsia="zh-CN"/>
        </w:rPr>
        <w:t>2</w:t>
      </w:r>
      <w:r>
        <w:rPr>
          <w:rFonts w:eastAsia="黑体"/>
        </w:rPr>
        <w:fldChar w:fldCharType="end"/>
      </w:r>
      <w:r>
        <w:rPr>
          <w:rFonts w:hint="eastAsia"/>
          <w:lang w:val="en-US" w:eastAsia="zh-CN"/>
        </w:rPr>
        <w:t>6</w:t>
      </w:r>
    </w:p>
    <w:p w14:paraId="0ECA63B8">
      <w:pPr>
        <w:pStyle w:val="12"/>
        <w:tabs>
          <w:tab w:val="right" w:leader="dot" w:pos="8307"/>
        </w:tabs>
        <w:rPr>
          <w:rFonts w:hint="eastAsia" w:eastAsia="黑体"/>
          <w:lang w:val="en-US" w:eastAsia="zh-CN"/>
        </w:rPr>
      </w:pPr>
      <w:r>
        <w:rPr>
          <w:rFonts w:eastAsia="黑体"/>
        </w:rPr>
        <w:fldChar w:fldCharType="begin"/>
      </w:r>
      <w:r>
        <w:rPr>
          <w:rFonts w:eastAsia="黑体"/>
        </w:rPr>
        <w:instrText xml:space="preserve"> HYPERLINK \l _Toc2428 </w:instrText>
      </w:r>
      <w:r>
        <w:rPr>
          <w:rFonts w:eastAsia="黑体"/>
        </w:rPr>
        <w:fldChar w:fldCharType="separate"/>
      </w:r>
      <w:r>
        <w:rPr>
          <w:rFonts w:eastAsia="黑体"/>
          <w:kern w:val="2"/>
          <w:szCs w:val="32"/>
        </w:rPr>
        <w:t xml:space="preserve">第四章  </w:t>
      </w:r>
      <w:r>
        <w:rPr>
          <w:rFonts w:hint="eastAsia" w:eastAsia="黑体"/>
          <w:kern w:val="2"/>
          <w:szCs w:val="32"/>
          <w:lang w:eastAsia="zh-CN"/>
        </w:rPr>
        <w:t>合同</w:t>
      </w:r>
      <w:r>
        <w:tab/>
      </w:r>
      <w:r>
        <w:rPr>
          <w:rFonts w:hint="eastAsia"/>
          <w:lang w:val="en-US" w:eastAsia="zh-CN"/>
        </w:rPr>
        <w:t>3</w:t>
      </w:r>
      <w:r>
        <w:rPr>
          <w:rFonts w:eastAsia="黑体"/>
        </w:rPr>
        <w:fldChar w:fldCharType="end"/>
      </w:r>
      <w:r>
        <w:rPr>
          <w:rFonts w:hint="eastAsia" w:eastAsia="黑体"/>
          <w:lang w:val="en-US" w:eastAsia="zh-CN"/>
        </w:rPr>
        <w:t>0</w:t>
      </w:r>
    </w:p>
    <w:p w14:paraId="270B2EE6">
      <w:pPr>
        <w:pStyle w:val="12"/>
        <w:tabs>
          <w:tab w:val="right" w:leader="dot" w:pos="8307"/>
        </w:tabs>
        <w:rPr>
          <w:rFonts w:hint="eastAsia" w:eastAsia="黑体"/>
          <w:lang w:val="en-US" w:eastAsia="zh-CN"/>
        </w:rPr>
      </w:pPr>
      <w:r>
        <w:rPr>
          <w:rFonts w:eastAsia="黑体"/>
        </w:rPr>
        <w:fldChar w:fldCharType="begin"/>
      </w:r>
      <w:r>
        <w:rPr>
          <w:rFonts w:eastAsia="黑体"/>
        </w:rPr>
        <w:instrText xml:space="preserve"> HYPERLINK \l _Toc11833 </w:instrText>
      </w:r>
      <w:r>
        <w:rPr>
          <w:rFonts w:eastAsia="黑体"/>
        </w:rPr>
        <w:fldChar w:fldCharType="separate"/>
      </w:r>
      <w:r>
        <w:rPr>
          <w:rFonts w:hint="eastAsia" w:ascii="宋体" w:hAnsi="宋体" w:cs="宋体"/>
          <w:szCs w:val="44"/>
        </w:rPr>
        <w:t>廉政协议</w:t>
      </w:r>
      <w:r>
        <w:tab/>
      </w:r>
      <w:r>
        <w:rPr>
          <w:rFonts w:hint="eastAsia"/>
          <w:lang w:val="en-US" w:eastAsia="zh-CN"/>
        </w:rPr>
        <w:t>3</w:t>
      </w:r>
      <w:r>
        <w:rPr>
          <w:rFonts w:eastAsia="黑体"/>
        </w:rPr>
        <w:fldChar w:fldCharType="end"/>
      </w:r>
      <w:r>
        <w:rPr>
          <w:rFonts w:hint="eastAsia" w:eastAsia="黑体"/>
          <w:lang w:val="en-US" w:eastAsia="zh-CN"/>
        </w:rPr>
        <w:t>6</w:t>
      </w:r>
    </w:p>
    <w:p w14:paraId="13BC2C3C">
      <w:pPr>
        <w:pStyle w:val="12"/>
        <w:tabs>
          <w:tab w:val="right" w:leader="dot" w:pos="8307"/>
        </w:tabs>
        <w:rPr>
          <w:rFonts w:hint="eastAsia" w:eastAsia="黑体"/>
          <w:lang w:val="en-US" w:eastAsia="zh-CN"/>
        </w:rPr>
      </w:pPr>
      <w:r>
        <w:rPr>
          <w:rFonts w:eastAsia="黑体"/>
        </w:rPr>
        <w:fldChar w:fldCharType="begin"/>
      </w:r>
      <w:r>
        <w:rPr>
          <w:rFonts w:eastAsia="黑体"/>
        </w:rPr>
        <w:instrText xml:space="preserve"> HYPERLINK \l _Toc28937 </w:instrText>
      </w:r>
      <w:r>
        <w:rPr>
          <w:rFonts w:eastAsia="黑体"/>
        </w:rPr>
        <w:fldChar w:fldCharType="separate"/>
      </w:r>
      <w:r>
        <w:rPr>
          <w:rFonts w:eastAsia="黑体"/>
          <w:kern w:val="2"/>
          <w:szCs w:val="32"/>
        </w:rPr>
        <w:t xml:space="preserve">第五章  </w:t>
      </w:r>
      <w:r>
        <w:rPr>
          <w:rFonts w:hint="eastAsia" w:eastAsia="黑体"/>
          <w:kern w:val="2"/>
          <w:szCs w:val="32"/>
          <w:lang w:eastAsia="zh-CN"/>
        </w:rPr>
        <w:t>招标人要求</w:t>
      </w:r>
      <w:r>
        <w:tab/>
      </w:r>
      <w:r>
        <w:rPr>
          <w:rFonts w:hint="eastAsia"/>
          <w:lang w:val="en-US" w:eastAsia="zh-CN"/>
        </w:rPr>
        <w:t>3</w:t>
      </w:r>
      <w:r>
        <w:rPr>
          <w:rFonts w:eastAsia="黑体"/>
        </w:rPr>
        <w:fldChar w:fldCharType="end"/>
      </w:r>
      <w:r>
        <w:rPr>
          <w:rFonts w:hint="eastAsia" w:eastAsia="黑体"/>
          <w:lang w:val="en-US" w:eastAsia="zh-CN"/>
        </w:rPr>
        <w:t>9</w:t>
      </w:r>
    </w:p>
    <w:p w14:paraId="2A3A6F7D">
      <w:pPr>
        <w:pStyle w:val="12"/>
        <w:tabs>
          <w:tab w:val="right" w:leader="dot" w:pos="8307"/>
        </w:tabs>
        <w:rPr>
          <w:rFonts w:hint="eastAsia" w:eastAsia="黑体"/>
          <w:lang w:val="en-US" w:eastAsia="zh-CN"/>
        </w:rPr>
      </w:pPr>
      <w:r>
        <w:rPr>
          <w:rFonts w:eastAsia="黑体"/>
        </w:rPr>
        <w:fldChar w:fldCharType="begin"/>
      </w:r>
      <w:r>
        <w:rPr>
          <w:rFonts w:eastAsia="黑体"/>
        </w:rPr>
        <w:instrText xml:space="preserve"> HYPERLINK \l _Toc15540 </w:instrText>
      </w:r>
      <w:r>
        <w:rPr>
          <w:rFonts w:eastAsia="黑体"/>
        </w:rPr>
        <w:fldChar w:fldCharType="separate"/>
      </w:r>
      <w:r>
        <w:rPr>
          <w:rFonts w:eastAsia="黑体"/>
          <w:kern w:val="2"/>
          <w:szCs w:val="32"/>
        </w:rPr>
        <w:t>第六章  投标文件格式</w:t>
      </w:r>
      <w:r>
        <w:tab/>
      </w:r>
      <w:r>
        <w:rPr>
          <w:rFonts w:hint="eastAsia"/>
          <w:lang w:val="en-US" w:eastAsia="zh-CN"/>
        </w:rPr>
        <w:t>4</w:t>
      </w:r>
      <w:r>
        <w:rPr>
          <w:rFonts w:eastAsia="黑体"/>
        </w:rPr>
        <w:fldChar w:fldCharType="end"/>
      </w:r>
      <w:r>
        <w:rPr>
          <w:rFonts w:hint="eastAsia" w:eastAsia="黑体"/>
          <w:lang w:val="en-US" w:eastAsia="zh-CN"/>
        </w:rPr>
        <w:t>2</w:t>
      </w:r>
    </w:p>
    <w:p w14:paraId="5FEBE3FE">
      <w:pPr>
        <w:pStyle w:val="14"/>
        <w:tabs>
          <w:tab w:val="right" w:leader="dot" w:pos="8307"/>
          <w:tab w:val="clear" w:pos="8949"/>
        </w:tabs>
        <w:rPr>
          <w:rFonts w:hint="eastAsia" w:eastAsia="黑体"/>
          <w:lang w:val="en-US" w:eastAsia="zh-CN"/>
        </w:rPr>
      </w:pPr>
      <w:r>
        <w:rPr>
          <w:rFonts w:eastAsia="黑体"/>
        </w:rPr>
        <w:fldChar w:fldCharType="begin"/>
      </w:r>
      <w:r>
        <w:rPr>
          <w:rFonts w:eastAsia="黑体"/>
        </w:rPr>
        <w:instrText xml:space="preserve"> HYPERLINK \l _Toc13060 </w:instrText>
      </w:r>
      <w:r>
        <w:rPr>
          <w:rFonts w:eastAsia="黑体"/>
        </w:rPr>
        <w:fldChar w:fldCharType="separate"/>
      </w:r>
      <w:r>
        <w:rPr>
          <w:rFonts w:ascii="Times New Roman" w:hAnsi="Times New Roman" w:eastAsia="黑体"/>
          <w:szCs w:val="44"/>
        </w:rPr>
        <w:t>投标文件</w:t>
      </w:r>
      <w:r>
        <w:rPr>
          <w:rFonts w:ascii="Times New Roman" w:hAnsi="Times New Roman"/>
          <w:szCs w:val="44"/>
        </w:rPr>
        <w:t xml:space="preserve"> </w:t>
      </w:r>
      <w:r>
        <w:tab/>
      </w:r>
      <w:r>
        <w:rPr>
          <w:rFonts w:hint="eastAsia"/>
          <w:lang w:val="en-US" w:eastAsia="zh-CN"/>
        </w:rPr>
        <w:t>4</w:t>
      </w:r>
      <w:r>
        <w:rPr>
          <w:rFonts w:eastAsia="黑体"/>
        </w:rPr>
        <w:fldChar w:fldCharType="end"/>
      </w:r>
      <w:r>
        <w:rPr>
          <w:rFonts w:hint="eastAsia"/>
          <w:lang w:val="en-US" w:eastAsia="zh-CN"/>
        </w:rPr>
        <w:t>3</w:t>
      </w:r>
    </w:p>
    <w:p w14:paraId="7125C05D">
      <w:pPr>
        <w:pStyle w:val="14"/>
        <w:tabs>
          <w:tab w:val="right" w:leader="dot" w:pos="8307"/>
          <w:tab w:val="clear" w:pos="8949"/>
        </w:tabs>
        <w:rPr>
          <w:rFonts w:hint="eastAsia" w:eastAsia="黑体"/>
          <w:lang w:val="en-US" w:eastAsia="zh-CN"/>
        </w:rPr>
      </w:pPr>
      <w:r>
        <w:rPr>
          <w:rFonts w:eastAsia="黑体"/>
        </w:rPr>
        <w:fldChar w:fldCharType="begin"/>
      </w:r>
      <w:r>
        <w:rPr>
          <w:rFonts w:eastAsia="黑体"/>
        </w:rPr>
        <w:instrText xml:space="preserve"> HYPERLINK \l _Toc16346 </w:instrText>
      </w:r>
      <w:r>
        <w:rPr>
          <w:rFonts w:eastAsia="黑体"/>
        </w:rPr>
        <w:fldChar w:fldCharType="separate"/>
      </w:r>
      <w:r>
        <w:rPr>
          <w:rFonts w:ascii="Times New Roman" w:hAnsi="Times New Roman" w:eastAsia="黑体"/>
          <w:szCs w:val="44"/>
        </w:rPr>
        <w:t>投标文件</w:t>
      </w:r>
      <w:r>
        <w:rPr>
          <w:rFonts w:ascii="Times New Roman" w:hAnsi="Times New Roman" w:eastAsia="黑体"/>
          <w:bCs/>
          <w:szCs w:val="44"/>
        </w:rPr>
        <w:t xml:space="preserve"> </w:t>
      </w:r>
      <w:r>
        <w:tab/>
      </w:r>
      <w:r>
        <w:rPr>
          <w:rFonts w:hint="eastAsia"/>
          <w:lang w:val="en-US" w:eastAsia="zh-CN"/>
        </w:rPr>
        <w:t>5</w:t>
      </w:r>
      <w:r>
        <w:rPr>
          <w:rFonts w:eastAsia="黑体"/>
        </w:rPr>
        <w:fldChar w:fldCharType="end"/>
      </w:r>
      <w:r>
        <w:rPr>
          <w:rFonts w:hint="eastAsia"/>
          <w:lang w:val="en-US" w:eastAsia="zh-CN"/>
        </w:rPr>
        <w:t>4</w:t>
      </w:r>
    </w:p>
    <w:p w14:paraId="4606BBAA">
      <w:pPr>
        <w:rPr>
          <w:rFonts w:hint="eastAsia" w:ascii="黑体" w:hAnsi="黑体" w:eastAsia="黑体" w:cs="黑体"/>
          <w:sz w:val="20"/>
          <w:szCs w:val="20"/>
        </w:rPr>
      </w:pPr>
      <w:r>
        <w:rPr>
          <w:rFonts w:eastAsia="黑体"/>
        </w:rPr>
        <w:fldChar w:fldCharType="end"/>
      </w:r>
    </w:p>
    <w:p w14:paraId="360B1A93"/>
    <w:p w14:paraId="20A8A70D">
      <w:pPr>
        <w:sectPr>
          <w:headerReference r:id="rId7" w:type="default"/>
          <w:pgSz w:w="11906" w:h="16838"/>
          <w:pgMar w:top="1440" w:right="1800" w:bottom="1440" w:left="1800" w:header="851" w:footer="992" w:gutter="0"/>
          <w:cols w:space="425" w:num="1"/>
          <w:docGrid w:type="lines" w:linePitch="312" w:charSpace="0"/>
        </w:sectPr>
      </w:pPr>
    </w:p>
    <w:p w14:paraId="2FCC91ED">
      <w:pPr>
        <w:pStyle w:val="2"/>
        <w:spacing w:before="240" w:beforeLines="100" w:after="240" w:afterLines="100" w:line="500" w:lineRule="exact"/>
        <w:jc w:val="center"/>
        <w:rPr>
          <w:rFonts w:eastAsia="黑体"/>
          <w:b w:val="0"/>
          <w:sz w:val="32"/>
          <w:szCs w:val="32"/>
        </w:rPr>
      </w:pPr>
      <w:bookmarkStart w:id="7" w:name="_Toc17857"/>
      <w:bookmarkStart w:id="8" w:name="_Toc12462186"/>
      <w:bookmarkStart w:id="9" w:name="_Toc4049"/>
      <w:r>
        <w:rPr>
          <w:rFonts w:eastAsia="黑体"/>
          <w:bCs/>
          <w:sz w:val="32"/>
          <w:szCs w:val="32"/>
        </w:rPr>
        <w:t>第一章 招标公告</w:t>
      </w:r>
      <w:bookmarkEnd w:id="7"/>
      <w:bookmarkEnd w:id="8"/>
      <w:bookmarkEnd w:id="9"/>
    </w:p>
    <w:p w14:paraId="0651015F">
      <w:pPr>
        <w:keepNext/>
        <w:keepLines/>
        <w:spacing w:line="500" w:lineRule="exact"/>
        <w:jc w:val="center"/>
        <w:rPr>
          <w:rFonts w:ascii="Times New Roman" w:hAnsi="Times New Roman"/>
          <w:bCs/>
          <w:sz w:val="28"/>
          <w:szCs w:val="21"/>
        </w:rPr>
      </w:pPr>
      <w:bookmarkStart w:id="10" w:name="_Toc22082"/>
      <w:bookmarkStart w:id="11" w:name="_Toc29350"/>
      <w:r>
        <w:rPr>
          <w:rFonts w:hint="eastAsia" w:ascii="Times New Roman" w:hAnsi="Times New Roman" w:eastAsia="黑体"/>
          <w:bCs/>
          <w:sz w:val="28"/>
          <w:szCs w:val="21"/>
          <w:u w:val="single"/>
          <w:lang w:eastAsia="zh-CN"/>
        </w:rPr>
        <w:t>庐江文旅投资消防维保项目</w:t>
      </w:r>
      <w:r>
        <w:rPr>
          <w:rFonts w:ascii="Times New Roman" w:hAnsi="Times New Roman" w:eastAsia="黑体"/>
          <w:bCs/>
          <w:sz w:val="28"/>
          <w:szCs w:val="21"/>
        </w:rPr>
        <w:t>招标公告</w:t>
      </w:r>
      <w:bookmarkEnd w:id="10"/>
      <w:bookmarkEnd w:id="11"/>
    </w:p>
    <w:p w14:paraId="767E77E1">
      <w:pPr>
        <w:spacing w:line="500" w:lineRule="exact"/>
        <w:ind w:firstLine="420" w:firstLineChars="200"/>
        <w:rPr>
          <w:bCs/>
          <w:color w:val="000000"/>
        </w:rPr>
      </w:pPr>
      <w:r>
        <w:rPr>
          <w:rFonts w:hint="eastAsia"/>
          <w:bCs/>
          <w:color w:val="000000"/>
        </w:rPr>
        <w:t>庐江</w:t>
      </w:r>
      <w:r>
        <w:rPr>
          <w:rFonts w:hint="eastAsia"/>
          <w:bCs/>
          <w:color w:val="000000"/>
          <w:lang w:eastAsia="zh-CN"/>
        </w:rPr>
        <w:t>县</w:t>
      </w:r>
      <w:r>
        <w:rPr>
          <w:rFonts w:hint="eastAsia"/>
          <w:bCs/>
          <w:color w:val="000000"/>
        </w:rPr>
        <w:t>文旅投资有限公司</w:t>
      </w:r>
      <w:r>
        <w:rPr>
          <w:rFonts w:hint="eastAsia"/>
          <w:bCs/>
          <w:color w:val="000000"/>
          <w:lang w:eastAsia="zh-CN"/>
        </w:rPr>
        <w:t>现对</w:t>
      </w:r>
      <w:r>
        <w:rPr>
          <w:rFonts w:hint="eastAsia"/>
          <w:bCs/>
          <w:color w:val="000000"/>
        </w:rPr>
        <w:t>进行</w:t>
      </w:r>
      <w:r>
        <w:rPr>
          <w:rFonts w:hint="eastAsia"/>
          <w:bCs/>
          <w:color w:val="000000"/>
          <w:lang w:eastAsia="zh-CN"/>
        </w:rPr>
        <w:t>庐江文旅投资消防维保项目</w:t>
      </w:r>
      <w:r>
        <w:rPr>
          <w:rFonts w:hint="eastAsia" w:ascii="宋体" w:hAnsi="宋体" w:cs="宋体"/>
          <w:sz w:val="21"/>
          <w:szCs w:val="21"/>
        </w:rPr>
        <w:t>（以下简称“本项目”）</w:t>
      </w:r>
      <w:r>
        <w:rPr>
          <w:rFonts w:hint="eastAsia"/>
          <w:bCs/>
          <w:color w:val="000000"/>
        </w:rPr>
        <w:t>公</w:t>
      </w:r>
      <w:r>
        <w:rPr>
          <w:bCs/>
          <w:color w:val="000000"/>
        </w:rPr>
        <w:t>开招标，欢迎具备条件的投标人参加投标。</w:t>
      </w:r>
    </w:p>
    <w:p w14:paraId="30AFFB6B">
      <w:pPr>
        <w:spacing w:line="500" w:lineRule="exact"/>
        <w:rPr>
          <w:rFonts w:ascii="Times New Roman" w:hAnsi="Times New Roman" w:eastAsia="黑体"/>
          <w:sz w:val="24"/>
        </w:rPr>
      </w:pPr>
      <w:r>
        <w:rPr>
          <w:rFonts w:ascii="Times New Roman" w:hAnsi="Times New Roman" w:eastAsia="黑体"/>
          <w:sz w:val="24"/>
        </w:rPr>
        <w:t>1. 项目概况与招标范围</w:t>
      </w:r>
    </w:p>
    <w:p w14:paraId="11FE7D2C">
      <w:pPr>
        <w:spacing w:line="500" w:lineRule="exact"/>
        <w:ind w:firstLine="420" w:firstLineChars="200"/>
        <w:rPr>
          <w:rFonts w:hint="eastAsia" w:ascii="Times New Roman" w:hAnsi="Times New Roman"/>
          <w:szCs w:val="24"/>
          <w:u w:val="single"/>
        </w:rPr>
      </w:pPr>
      <w:r>
        <w:rPr>
          <w:rFonts w:ascii="Times New Roman" w:hAnsi="Times New Roman"/>
          <w:bCs/>
          <w:snapToGrid w:val="0"/>
          <w:szCs w:val="24"/>
        </w:rPr>
        <w:t>1.1 项目名称：</w:t>
      </w:r>
      <w:r>
        <w:rPr>
          <w:rFonts w:hint="eastAsia" w:ascii="Times New Roman" w:hAnsi="Times New Roman"/>
          <w:bCs/>
          <w:snapToGrid w:val="0"/>
          <w:szCs w:val="24"/>
          <w:u w:val="single"/>
          <w:lang w:val="en-US" w:eastAsia="zh-CN"/>
        </w:rPr>
        <w:t xml:space="preserve"> </w:t>
      </w:r>
      <w:r>
        <w:rPr>
          <w:rFonts w:hint="eastAsia" w:ascii="Times New Roman" w:hAnsi="Times New Roman"/>
          <w:szCs w:val="24"/>
          <w:u w:val="single"/>
        </w:rPr>
        <w:t>庐江文旅投资消防维保项目</w:t>
      </w:r>
    </w:p>
    <w:p w14:paraId="279D5700">
      <w:pPr>
        <w:spacing w:line="500" w:lineRule="exact"/>
        <w:ind w:firstLine="420" w:firstLineChars="200"/>
        <w:rPr>
          <w:rFonts w:ascii="Times New Roman" w:hAnsi="Times New Roman"/>
          <w:bCs/>
          <w:snapToGrid w:val="0"/>
          <w:szCs w:val="24"/>
          <w:u w:val="single"/>
        </w:rPr>
      </w:pPr>
      <w:r>
        <w:rPr>
          <w:rFonts w:ascii="Times New Roman" w:hAnsi="Times New Roman"/>
          <w:bCs/>
          <w:snapToGrid w:val="0"/>
          <w:szCs w:val="24"/>
        </w:rPr>
        <w:t>1.2 项目编号：</w:t>
      </w:r>
      <w:r>
        <w:rPr>
          <w:rFonts w:hint="eastAsia" w:ascii="Times New Roman" w:hAnsi="Times New Roman"/>
          <w:bCs/>
          <w:snapToGrid w:val="0"/>
          <w:szCs w:val="24"/>
          <w:u w:val="single"/>
          <w:lang w:val="en-US" w:eastAsia="zh-CN"/>
        </w:rPr>
        <w:t xml:space="preserve"> 2024LJWL006号</w:t>
      </w:r>
      <w:r>
        <w:rPr>
          <w:rFonts w:ascii="Times New Roman" w:hAnsi="Times New Roman"/>
          <w:bCs/>
          <w:snapToGrid w:val="0"/>
          <w:szCs w:val="24"/>
          <w:u w:val="single"/>
        </w:rPr>
        <w:t xml:space="preserve">  </w:t>
      </w:r>
    </w:p>
    <w:p w14:paraId="74D94C32">
      <w:pPr>
        <w:spacing w:line="500" w:lineRule="exact"/>
        <w:ind w:firstLine="420" w:firstLineChars="200"/>
        <w:rPr>
          <w:rFonts w:ascii="Times New Roman" w:hAnsi="Times New Roman"/>
          <w:bCs/>
          <w:snapToGrid w:val="0"/>
          <w:szCs w:val="24"/>
        </w:rPr>
      </w:pPr>
      <w:r>
        <w:rPr>
          <w:rFonts w:ascii="Times New Roman" w:hAnsi="Times New Roman"/>
          <w:bCs/>
          <w:snapToGrid w:val="0"/>
          <w:szCs w:val="24"/>
        </w:rPr>
        <w:t>1.</w:t>
      </w:r>
      <w:r>
        <w:rPr>
          <w:rFonts w:hint="eastAsia" w:ascii="Times New Roman" w:hAnsi="Times New Roman"/>
          <w:bCs/>
          <w:snapToGrid w:val="0"/>
          <w:szCs w:val="24"/>
          <w:lang w:val="en-US" w:eastAsia="zh-CN"/>
        </w:rPr>
        <w:t>3</w:t>
      </w:r>
      <w:r>
        <w:rPr>
          <w:rFonts w:ascii="Times New Roman" w:hAnsi="Times New Roman"/>
          <w:bCs/>
          <w:snapToGrid w:val="0"/>
          <w:szCs w:val="24"/>
        </w:rPr>
        <w:t>招标范围：</w:t>
      </w:r>
      <w:r>
        <w:rPr>
          <w:rFonts w:ascii="Times New Roman" w:hAnsi="Times New Roman"/>
          <w:bCs/>
          <w:snapToGrid w:val="0"/>
          <w:szCs w:val="24"/>
          <w:u w:val="single"/>
        </w:rPr>
        <w:t xml:space="preserve"> </w:t>
      </w:r>
      <w:r>
        <w:rPr>
          <w:rFonts w:hint="eastAsia" w:ascii="Times New Roman" w:hAnsi="Times New Roman"/>
          <w:bCs/>
          <w:snapToGrid w:val="0"/>
          <w:szCs w:val="24"/>
          <w:u w:val="single"/>
        </w:rPr>
        <w:t>庐江文旅投资消防维保项目</w:t>
      </w:r>
      <w:r>
        <w:rPr>
          <w:rFonts w:hint="eastAsia" w:ascii="Times New Roman" w:hAnsi="Times New Roman"/>
          <w:bCs/>
          <w:snapToGrid w:val="0"/>
          <w:szCs w:val="24"/>
          <w:u w:val="single"/>
          <w:lang w:eastAsia="zh-CN"/>
        </w:rPr>
        <w:t>，详见招标文件</w:t>
      </w:r>
    </w:p>
    <w:p w14:paraId="167494C2">
      <w:pPr>
        <w:spacing w:line="500" w:lineRule="exact"/>
        <w:ind w:firstLine="420" w:firstLineChars="200"/>
        <w:rPr>
          <w:rFonts w:ascii="Times New Roman" w:hAnsi="Times New Roman"/>
          <w:bCs/>
          <w:snapToGrid w:val="0"/>
          <w:szCs w:val="24"/>
        </w:rPr>
      </w:pPr>
      <w:r>
        <w:rPr>
          <w:rFonts w:ascii="Times New Roman" w:hAnsi="Times New Roman"/>
          <w:bCs/>
          <w:snapToGrid w:val="0"/>
          <w:szCs w:val="24"/>
        </w:rPr>
        <w:t>1.</w:t>
      </w:r>
      <w:r>
        <w:rPr>
          <w:rFonts w:hint="eastAsia" w:ascii="Times New Roman" w:hAnsi="Times New Roman"/>
          <w:bCs/>
          <w:snapToGrid w:val="0"/>
          <w:szCs w:val="24"/>
          <w:lang w:val="en-US" w:eastAsia="zh-CN"/>
        </w:rPr>
        <w:t xml:space="preserve">4 </w:t>
      </w:r>
      <w:r>
        <w:rPr>
          <w:rFonts w:ascii="Times New Roman" w:hAnsi="Times New Roman"/>
          <w:bCs/>
          <w:snapToGrid w:val="0"/>
          <w:szCs w:val="24"/>
        </w:rPr>
        <w:t>项目概算：</w:t>
      </w:r>
      <w:r>
        <w:rPr>
          <w:rFonts w:ascii="Times New Roman" w:hAnsi="Times New Roman"/>
          <w:bCs/>
          <w:snapToGrid w:val="0"/>
          <w:szCs w:val="24"/>
          <w:u w:val="single"/>
        </w:rPr>
        <w:t xml:space="preserve">   </w:t>
      </w:r>
      <w:r>
        <w:rPr>
          <w:rFonts w:hint="eastAsia" w:ascii="Times New Roman" w:hAnsi="Times New Roman"/>
          <w:bCs/>
          <w:snapToGrid w:val="0"/>
          <w:szCs w:val="24"/>
          <w:u w:val="single"/>
          <w:lang w:val="en-US" w:eastAsia="zh-CN"/>
        </w:rPr>
        <w:t>4万</w:t>
      </w:r>
      <w:r>
        <w:rPr>
          <w:rFonts w:ascii="Times New Roman" w:hAnsi="Times New Roman"/>
          <w:bCs/>
          <w:snapToGrid w:val="0"/>
          <w:szCs w:val="24"/>
          <w:u w:val="single"/>
        </w:rPr>
        <w:t xml:space="preserve">  </w:t>
      </w:r>
      <w:r>
        <w:rPr>
          <w:rFonts w:hint="eastAsia" w:ascii="Times New Roman" w:hAnsi="Times New Roman"/>
          <w:bCs/>
          <w:snapToGrid w:val="0"/>
          <w:szCs w:val="24"/>
          <w:u w:val="single"/>
          <w:lang w:val="en-US" w:eastAsia="zh-CN"/>
        </w:rPr>
        <w:t xml:space="preserve"> </w:t>
      </w:r>
      <w:r>
        <w:rPr>
          <w:rFonts w:ascii="Times New Roman" w:hAnsi="Times New Roman"/>
          <w:bCs/>
          <w:snapToGrid w:val="0"/>
          <w:szCs w:val="24"/>
          <w:u w:val="single"/>
        </w:rPr>
        <w:t xml:space="preserve"> </w:t>
      </w:r>
    </w:p>
    <w:p w14:paraId="00A7292E">
      <w:pPr>
        <w:spacing w:line="500" w:lineRule="exact"/>
        <w:ind w:firstLine="420" w:firstLineChars="200"/>
        <w:rPr>
          <w:rFonts w:ascii="Times New Roman" w:hAnsi="Times New Roman"/>
          <w:bCs/>
          <w:snapToGrid w:val="0"/>
          <w:szCs w:val="24"/>
        </w:rPr>
      </w:pPr>
      <w:r>
        <w:rPr>
          <w:rFonts w:ascii="Times New Roman" w:hAnsi="Times New Roman"/>
          <w:bCs/>
          <w:snapToGrid w:val="0"/>
          <w:szCs w:val="24"/>
        </w:rPr>
        <w:t>1.</w:t>
      </w:r>
      <w:r>
        <w:rPr>
          <w:rFonts w:hint="eastAsia" w:ascii="Times New Roman" w:hAnsi="Times New Roman"/>
          <w:bCs/>
          <w:snapToGrid w:val="0"/>
          <w:szCs w:val="24"/>
          <w:lang w:val="en-US" w:eastAsia="zh-CN"/>
        </w:rPr>
        <w:t>5</w:t>
      </w:r>
      <w:r>
        <w:rPr>
          <w:rFonts w:ascii="Times New Roman" w:hAnsi="Times New Roman"/>
          <w:bCs/>
          <w:snapToGrid w:val="0"/>
          <w:szCs w:val="24"/>
        </w:rPr>
        <w:t xml:space="preserve"> 资金来源：</w:t>
      </w:r>
      <w:r>
        <w:rPr>
          <w:rFonts w:ascii="Times New Roman" w:hAnsi="Times New Roman"/>
          <w:bCs/>
          <w:snapToGrid w:val="0"/>
          <w:szCs w:val="24"/>
          <w:u w:val="single"/>
        </w:rPr>
        <w:t xml:space="preserve">   </w:t>
      </w:r>
      <w:r>
        <w:rPr>
          <w:rFonts w:hint="eastAsia" w:ascii="Times New Roman" w:hAnsi="Times New Roman"/>
          <w:bCs/>
          <w:snapToGrid w:val="0"/>
          <w:szCs w:val="24"/>
          <w:u w:val="single"/>
        </w:rPr>
        <w:t>自筹</w:t>
      </w:r>
      <w:r>
        <w:rPr>
          <w:rFonts w:ascii="Times New Roman" w:hAnsi="Times New Roman"/>
          <w:bCs/>
          <w:snapToGrid w:val="0"/>
          <w:szCs w:val="24"/>
          <w:u w:val="single"/>
        </w:rPr>
        <w:t xml:space="preserve"> </w:t>
      </w:r>
      <w:r>
        <w:rPr>
          <w:rFonts w:hint="eastAsia" w:ascii="Times New Roman" w:hAnsi="Times New Roman"/>
          <w:bCs/>
          <w:snapToGrid w:val="0"/>
          <w:szCs w:val="24"/>
          <w:u w:val="single"/>
          <w:lang w:val="en-US" w:eastAsia="zh-CN"/>
        </w:rPr>
        <w:t xml:space="preserve"> </w:t>
      </w:r>
      <w:r>
        <w:rPr>
          <w:rFonts w:ascii="Times New Roman" w:hAnsi="Times New Roman"/>
          <w:bCs/>
          <w:snapToGrid w:val="0"/>
          <w:szCs w:val="24"/>
          <w:u w:val="single"/>
        </w:rPr>
        <w:t xml:space="preserve">  </w:t>
      </w:r>
    </w:p>
    <w:p w14:paraId="68055896">
      <w:pPr>
        <w:spacing w:line="500" w:lineRule="exact"/>
        <w:ind w:firstLine="420" w:firstLineChars="200"/>
        <w:rPr>
          <w:rFonts w:ascii="Times New Roman" w:hAnsi="Times New Roman"/>
          <w:bCs/>
          <w:snapToGrid w:val="0"/>
          <w:szCs w:val="24"/>
          <w:u w:val="single"/>
        </w:rPr>
      </w:pPr>
      <w:r>
        <w:rPr>
          <w:rFonts w:ascii="Times New Roman" w:hAnsi="Times New Roman"/>
          <w:bCs/>
          <w:snapToGrid w:val="0"/>
          <w:szCs w:val="24"/>
        </w:rPr>
        <w:t>1.</w:t>
      </w:r>
      <w:r>
        <w:rPr>
          <w:rFonts w:hint="eastAsia" w:ascii="Times New Roman" w:hAnsi="Times New Roman"/>
          <w:bCs/>
          <w:snapToGrid w:val="0"/>
          <w:szCs w:val="24"/>
          <w:lang w:val="en-US" w:eastAsia="zh-CN"/>
        </w:rPr>
        <w:t>6</w:t>
      </w:r>
      <w:r>
        <w:rPr>
          <w:rFonts w:ascii="Times New Roman" w:hAnsi="Times New Roman"/>
          <w:bCs/>
          <w:snapToGrid w:val="0"/>
          <w:szCs w:val="24"/>
        </w:rPr>
        <w:t xml:space="preserve"> 项目性质：</w:t>
      </w:r>
      <w:r>
        <w:rPr>
          <w:rFonts w:ascii="Times New Roman" w:hAnsi="Times New Roman"/>
          <w:bCs/>
          <w:snapToGrid w:val="0"/>
          <w:szCs w:val="24"/>
          <w:u w:val="single"/>
        </w:rPr>
        <w:t xml:space="preserve">  服务类 </w:t>
      </w:r>
      <w:r>
        <w:rPr>
          <w:rFonts w:hint="eastAsia" w:ascii="Times New Roman" w:hAnsi="Times New Roman"/>
          <w:bCs/>
          <w:snapToGrid w:val="0"/>
          <w:szCs w:val="24"/>
          <w:u w:val="single"/>
          <w:lang w:val="en-US" w:eastAsia="zh-CN"/>
        </w:rPr>
        <w:t xml:space="preserve"> </w:t>
      </w:r>
      <w:r>
        <w:rPr>
          <w:rFonts w:ascii="Times New Roman" w:hAnsi="Times New Roman"/>
          <w:bCs/>
          <w:snapToGrid w:val="0"/>
          <w:szCs w:val="24"/>
          <w:u w:val="single"/>
        </w:rPr>
        <w:t xml:space="preserve">  </w:t>
      </w:r>
    </w:p>
    <w:p w14:paraId="047D120B">
      <w:pPr>
        <w:spacing w:line="500" w:lineRule="exact"/>
        <w:ind w:firstLine="420" w:firstLineChars="200"/>
        <w:rPr>
          <w:rFonts w:ascii="Times New Roman" w:hAnsi="Times New Roman"/>
          <w:bCs/>
          <w:snapToGrid w:val="0"/>
          <w:szCs w:val="24"/>
        </w:rPr>
      </w:pPr>
      <w:r>
        <w:rPr>
          <w:rFonts w:hint="eastAsia" w:ascii="Times New Roman" w:hAnsi="Times New Roman"/>
          <w:bCs/>
          <w:snapToGrid w:val="0"/>
          <w:szCs w:val="24"/>
          <w:u w:val="none"/>
        </w:rPr>
        <w:t>1.</w:t>
      </w:r>
      <w:r>
        <w:rPr>
          <w:rFonts w:hint="eastAsia" w:ascii="Times New Roman" w:hAnsi="Times New Roman"/>
          <w:bCs/>
          <w:snapToGrid w:val="0"/>
          <w:szCs w:val="24"/>
          <w:u w:val="none"/>
          <w:lang w:val="en-US" w:eastAsia="zh-CN"/>
        </w:rPr>
        <w:t>7</w:t>
      </w:r>
      <w:r>
        <w:rPr>
          <w:rFonts w:hint="eastAsia" w:ascii="Times New Roman" w:hAnsi="Times New Roman"/>
          <w:bCs/>
          <w:snapToGrid w:val="0"/>
          <w:szCs w:val="24"/>
          <w:u w:val="none"/>
        </w:rPr>
        <w:t xml:space="preserve"> </w:t>
      </w:r>
      <w:r>
        <w:rPr>
          <w:rFonts w:hint="eastAsia" w:ascii="Times New Roman" w:hAnsi="Times New Roman"/>
          <w:bCs/>
          <w:snapToGrid w:val="0"/>
          <w:szCs w:val="24"/>
          <w:u w:val="none"/>
          <w:lang w:eastAsia="zh-CN"/>
        </w:rPr>
        <w:t>其他</w:t>
      </w:r>
      <w:r>
        <w:rPr>
          <w:rFonts w:hint="eastAsia" w:ascii="Times New Roman" w:hAnsi="Times New Roman"/>
          <w:bCs/>
          <w:snapToGrid w:val="0"/>
          <w:szCs w:val="24"/>
          <w:u w:val="none"/>
        </w:rPr>
        <w:t>：</w:t>
      </w:r>
      <w:r>
        <w:rPr>
          <w:rFonts w:hint="eastAsia" w:ascii="Times New Roman" w:hAnsi="Times New Roman"/>
          <w:bCs/>
          <w:snapToGrid w:val="0"/>
          <w:szCs w:val="24"/>
          <w:u w:val="single"/>
        </w:rPr>
        <w:t xml:space="preserve"> </w:t>
      </w:r>
      <w:r>
        <w:rPr>
          <w:rFonts w:hint="eastAsia" w:ascii="Times New Roman" w:hAnsi="Times New Roman"/>
          <w:bCs/>
          <w:snapToGrid w:val="0"/>
          <w:szCs w:val="24"/>
          <w:u w:val="single"/>
          <w:lang w:val="en-US" w:eastAsia="zh-CN"/>
        </w:rPr>
        <w:t xml:space="preserve">    /</w:t>
      </w:r>
      <w:r>
        <w:rPr>
          <w:rFonts w:hint="eastAsia" w:ascii="Times New Roman" w:hAnsi="Times New Roman"/>
          <w:bCs/>
          <w:snapToGrid w:val="0"/>
          <w:szCs w:val="24"/>
          <w:u w:val="single"/>
        </w:rPr>
        <w:t xml:space="preserve"> </w:t>
      </w:r>
      <w:r>
        <w:rPr>
          <w:rFonts w:hint="eastAsia" w:ascii="Times New Roman" w:hAnsi="Times New Roman"/>
          <w:bCs/>
          <w:snapToGrid w:val="0"/>
          <w:szCs w:val="24"/>
          <w:u w:val="single"/>
          <w:lang w:val="en-US" w:eastAsia="zh-CN"/>
        </w:rPr>
        <w:t xml:space="preserve">           </w:t>
      </w:r>
      <w:r>
        <w:rPr>
          <w:rFonts w:hint="eastAsia" w:ascii="Times New Roman" w:hAnsi="Times New Roman"/>
          <w:bCs/>
          <w:snapToGrid w:val="0"/>
          <w:szCs w:val="24"/>
          <w:u w:val="single"/>
        </w:rPr>
        <w:t xml:space="preserve"> </w:t>
      </w:r>
    </w:p>
    <w:p w14:paraId="05FFAC0F">
      <w:pPr>
        <w:spacing w:line="500" w:lineRule="exact"/>
        <w:rPr>
          <w:rFonts w:hint="eastAsia" w:ascii="Times New Roman" w:hAnsi="Times New Roman" w:eastAsia="黑体"/>
          <w:sz w:val="24"/>
          <w:lang w:val="en-US" w:eastAsia="zh-CN"/>
        </w:rPr>
      </w:pPr>
      <w:r>
        <w:rPr>
          <w:rFonts w:ascii="Times New Roman" w:hAnsi="Times New Roman" w:eastAsia="黑体"/>
          <w:sz w:val="24"/>
        </w:rPr>
        <w:t>2. 投标人资格要求</w:t>
      </w:r>
      <w:r>
        <w:rPr>
          <w:rFonts w:hint="eastAsia" w:ascii="Times New Roman" w:hAnsi="Times New Roman" w:eastAsia="黑体"/>
          <w:sz w:val="24"/>
          <w:lang w:val="en-US" w:eastAsia="zh-CN"/>
        </w:rPr>
        <w:t xml:space="preserve"> </w:t>
      </w:r>
    </w:p>
    <w:p w14:paraId="33F8222E">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2.1具有独立承担民事责任的能力；</w:t>
      </w:r>
    </w:p>
    <w:p w14:paraId="5A797628">
      <w:pPr>
        <w:spacing w:line="500" w:lineRule="exact"/>
        <w:ind w:firstLine="420" w:firstLineChars="200"/>
        <w:jc w:val="left"/>
        <w:rPr>
          <w:rFonts w:ascii="Times New Roman" w:hAnsi="Times New Roman"/>
          <w:bCs/>
          <w:snapToGrid w:val="0"/>
          <w:kern w:val="0"/>
          <w:szCs w:val="21"/>
          <w:u w:val="none"/>
        </w:rPr>
      </w:pPr>
      <w:r>
        <w:rPr>
          <w:rFonts w:ascii="Times New Roman" w:hAnsi="Times New Roman"/>
          <w:bCs/>
          <w:snapToGrid w:val="0"/>
          <w:kern w:val="0"/>
          <w:szCs w:val="21"/>
        </w:rPr>
        <w:t>2.2 业绩要求：</w:t>
      </w:r>
      <w:r>
        <w:rPr>
          <w:rFonts w:ascii="Times New Roman" w:hAnsi="Times New Roman"/>
          <w:bCs/>
          <w:snapToGrid w:val="0"/>
          <w:color w:val="000000"/>
        </w:rPr>
        <w:t>自</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2019</w:t>
      </w:r>
      <w:r>
        <w:rPr>
          <w:rFonts w:ascii="Times New Roman" w:hAnsi="Times New Roman"/>
          <w:bCs/>
          <w:snapToGrid w:val="0"/>
          <w:kern w:val="0"/>
          <w:szCs w:val="21"/>
        </w:rPr>
        <w:t>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1</w:t>
      </w:r>
      <w:r>
        <w:rPr>
          <w:rFonts w:ascii="Times New Roman" w:hAnsi="Times New Roman"/>
          <w:bCs/>
          <w:snapToGrid w:val="0"/>
          <w:kern w:val="0"/>
          <w:szCs w:val="21"/>
          <w:u w:val="single"/>
        </w:rPr>
        <w:t xml:space="preserve"> </w:t>
      </w:r>
      <w:r>
        <w:rPr>
          <w:rFonts w:ascii="Times New Roman" w:hAnsi="Times New Roman"/>
          <w:bCs/>
          <w:snapToGrid w:val="0"/>
          <w:kern w:val="0"/>
          <w:szCs w:val="21"/>
        </w:rPr>
        <w:t>月</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1</w:t>
      </w:r>
      <w:r>
        <w:rPr>
          <w:rFonts w:ascii="Times New Roman" w:hAnsi="Times New Roman"/>
          <w:bCs/>
          <w:snapToGrid w:val="0"/>
          <w:kern w:val="0"/>
          <w:szCs w:val="21"/>
          <w:u w:val="single"/>
        </w:rPr>
        <w:t xml:space="preserve"> </w:t>
      </w:r>
      <w:r>
        <w:rPr>
          <w:rFonts w:ascii="Times New Roman" w:hAnsi="Times New Roman"/>
          <w:bCs/>
          <w:snapToGrid w:val="0"/>
          <w:kern w:val="0"/>
          <w:szCs w:val="21"/>
        </w:rPr>
        <w:t>日以来</w:t>
      </w:r>
      <w:r>
        <w:rPr>
          <w:rFonts w:ascii="Times New Roman" w:hAnsi="Times New Roman"/>
          <w:bCs/>
          <w:snapToGrid w:val="0"/>
          <w:color w:val="000000"/>
        </w:rPr>
        <w:t>（</w:t>
      </w:r>
      <w:r>
        <w:rPr>
          <w:rFonts w:ascii="Times New Roman" w:hAnsi="Times New Roman"/>
          <w:bCs/>
          <w:snapToGrid w:val="0"/>
          <w:kern w:val="0"/>
          <w:szCs w:val="21"/>
        </w:rPr>
        <w:t>以合同签订时间为准</w:t>
      </w:r>
      <w:r>
        <w:rPr>
          <w:rFonts w:ascii="Times New Roman" w:hAnsi="Times New Roman"/>
          <w:bCs/>
          <w:snapToGrid w:val="0"/>
          <w:color w:val="000000"/>
        </w:rPr>
        <w:t>），投标人在中华人民共和国境内（不含港澳台）须具备</w:t>
      </w:r>
      <w:r>
        <w:rPr>
          <w:rFonts w:hint="eastAsia" w:ascii="Times New Roman" w:hAnsi="Times New Roman"/>
          <w:bCs/>
          <w:snapToGrid w:val="0"/>
          <w:color w:val="000000"/>
          <w:lang w:eastAsia="zh-CN"/>
        </w:rPr>
        <w:t>完成</w:t>
      </w:r>
      <w:r>
        <w:rPr>
          <w:rFonts w:hint="eastAsia" w:ascii="Times New Roman" w:hAnsi="Times New Roman"/>
          <w:bCs/>
          <w:snapToGrid w:val="0"/>
          <w:color w:val="auto"/>
          <w:highlight w:val="none"/>
          <w:u w:val="none"/>
          <w:lang w:eastAsia="zh-CN"/>
        </w:rPr>
        <w:t>至少</w:t>
      </w:r>
      <w:r>
        <w:rPr>
          <w:rFonts w:hint="eastAsia" w:ascii="Times New Roman" w:hAnsi="Times New Roman"/>
          <w:bCs/>
          <w:snapToGrid w:val="0"/>
          <w:color w:val="auto"/>
          <w:highlight w:val="none"/>
          <w:u w:val="none"/>
          <w:lang w:val="en-US" w:eastAsia="zh-CN"/>
        </w:rPr>
        <w:t>3个</w:t>
      </w:r>
      <w:r>
        <w:rPr>
          <w:rFonts w:hint="eastAsia" w:ascii="Times New Roman" w:hAnsi="Times New Roman"/>
          <w:bCs/>
          <w:snapToGrid w:val="0"/>
          <w:color w:val="auto"/>
          <w:highlight w:val="none"/>
          <w:u w:val="none"/>
          <w:lang w:eastAsia="zh-CN"/>
        </w:rPr>
        <w:t>单个合同金额不少于</w:t>
      </w:r>
      <w:r>
        <w:rPr>
          <w:rFonts w:hint="eastAsia" w:ascii="Times New Roman" w:hAnsi="Times New Roman"/>
          <w:bCs/>
          <w:snapToGrid w:val="0"/>
          <w:color w:val="auto"/>
          <w:highlight w:val="none"/>
          <w:u w:val="none"/>
          <w:lang w:val="en-US" w:eastAsia="zh-CN"/>
        </w:rPr>
        <w:t>2万元的</w:t>
      </w:r>
      <w:r>
        <w:rPr>
          <w:rFonts w:hint="eastAsia"/>
          <w:bCs/>
          <w:color w:val="000000"/>
          <w:lang w:eastAsia="zh-CN"/>
        </w:rPr>
        <w:t>消防维保单位采购服务项目业绩。</w:t>
      </w:r>
    </w:p>
    <w:p w14:paraId="22852BCF">
      <w:pPr>
        <w:spacing w:line="500" w:lineRule="exact"/>
        <w:ind w:firstLine="420" w:firstLineChars="200"/>
        <w:rPr>
          <w:rFonts w:ascii="Times New Roman" w:hAnsi="Times New Roman"/>
          <w:bCs/>
          <w:snapToGrid w:val="0"/>
          <w:kern w:val="0"/>
          <w:szCs w:val="21"/>
        </w:rPr>
      </w:pPr>
      <w:r>
        <w:rPr>
          <w:rFonts w:ascii="Times New Roman" w:hAnsi="Times New Roman"/>
          <w:bCs/>
          <w:snapToGrid w:val="0"/>
          <w:color w:val="000000"/>
          <w:kern w:val="0"/>
          <w:szCs w:val="21"/>
        </w:rPr>
        <w:t>2.</w:t>
      </w:r>
      <w:r>
        <w:rPr>
          <w:rFonts w:hint="eastAsia" w:ascii="Times New Roman" w:hAnsi="Times New Roman"/>
          <w:bCs/>
          <w:snapToGrid w:val="0"/>
          <w:color w:val="000000"/>
          <w:kern w:val="0"/>
          <w:szCs w:val="21"/>
          <w:lang w:val="en-US" w:eastAsia="zh-CN"/>
        </w:rPr>
        <w:t>3</w:t>
      </w:r>
      <w:r>
        <w:rPr>
          <w:rFonts w:ascii="Times New Roman" w:hAnsi="Times New Roman"/>
          <w:bCs/>
          <w:snapToGrid w:val="0"/>
          <w:color w:val="000000"/>
          <w:kern w:val="0"/>
          <w:szCs w:val="21"/>
        </w:rPr>
        <w:t xml:space="preserve"> 信誉要求：</w:t>
      </w:r>
      <w:r>
        <w:rPr>
          <w:rFonts w:ascii="Times New Roman" w:hAnsi="Times New Roman"/>
          <w:bCs/>
          <w:snapToGrid w:val="0"/>
          <w:kern w:val="0"/>
          <w:szCs w:val="21"/>
        </w:rPr>
        <w:t>投标人未被合肥市及其所辖县（市）、区（开发区）公共资源交易监督管理部门记不良行为记录的；或被记不良行为记录（以公布日期为准），但同时符合下列情形的：</w:t>
      </w:r>
    </w:p>
    <w:p w14:paraId="6B78932B">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（1）开标日前（含当日）6个月内记分累计未满10分的；</w:t>
      </w:r>
    </w:p>
    <w:p w14:paraId="2153C2D0">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（2）开标日前（含当日）12个月内记分累计未满15分的；</w:t>
      </w:r>
    </w:p>
    <w:p w14:paraId="210BA9AA">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（3）开标日前（含当日）18个月内记分累计未满20分的；</w:t>
      </w:r>
    </w:p>
    <w:p w14:paraId="3BA4513F">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（4）开标日前（含当日）24个月内记分累计未满25分的。</w:t>
      </w:r>
    </w:p>
    <w:p w14:paraId="407B925B">
      <w:pPr>
        <w:spacing w:line="500" w:lineRule="exact"/>
        <w:ind w:firstLine="420" w:firstLineChars="200"/>
        <w:rPr>
          <w:rFonts w:ascii="Times New Roman" w:hAnsi="Times New Roman"/>
          <w:color w:val="FF0000"/>
        </w:rPr>
      </w:pPr>
      <w:r>
        <w:rPr>
          <w:rFonts w:ascii="Times New Roman" w:hAnsi="Times New Roman"/>
          <w:bCs/>
          <w:snapToGrid w:val="0"/>
          <w:color w:val="000000"/>
          <w:kern w:val="0"/>
          <w:szCs w:val="21"/>
        </w:rPr>
        <w:t>2.</w:t>
      </w:r>
      <w:r>
        <w:rPr>
          <w:rFonts w:hint="eastAsia" w:ascii="Times New Roman" w:hAnsi="Times New Roman"/>
          <w:bCs/>
          <w:snapToGrid w:val="0"/>
          <w:color w:val="000000"/>
          <w:kern w:val="0"/>
          <w:szCs w:val="21"/>
          <w:lang w:val="en-US" w:eastAsia="zh-CN"/>
        </w:rPr>
        <w:t>4</w:t>
      </w:r>
      <w:r>
        <w:rPr>
          <w:rFonts w:ascii="Times New Roman" w:hAnsi="Times New Roman"/>
          <w:bCs/>
          <w:snapToGrid w:val="0"/>
          <w:color w:val="000000"/>
          <w:kern w:val="0"/>
          <w:szCs w:val="21"/>
        </w:rPr>
        <w:t xml:space="preserve"> 本次招标</w:t>
      </w:r>
      <w:r>
        <w:rPr>
          <w:rFonts w:hint="eastAsia" w:ascii="Times New Roman" w:hAnsi="Times New Roman"/>
          <w:color w:val="000000"/>
          <w:u w:val="none"/>
          <w:lang w:eastAsia="zh-CN"/>
        </w:rPr>
        <w:t>不接受</w:t>
      </w:r>
      <w:r>
        <w:rPr>
          <w:rFonts w:ascii="Times New Roman" w:hAnsi="Times New Roman"/>
          <w:bCs/>
          <w:snapToGrid w:val="0"/>
          <w:color w:val="000000"/>
          <w:kern w:val="0"/>
          <w:szCs w:val="21"/>
        </w:rPr>
        <w:t>联合体投标。</w:t>
      </w:r>
    </w:p>
    <w:p w14:paraId="75531D7D">
      <w:pPr>
        <w:spacing w:line="500" w:lineRule="exact"/>
        <w:rPr>
          <w:rFonts w:ascii="Times New Roman" w:hAnsi="Times New Roman" w:eastAsia="黑体"/>
          <w:sz w:val="24"/>
        </w:rPr>
      </w:pPr>
      <w:r>
        <w:rPr>
          <w:rFonts w:ascii="Times New Roman" w:hAnsi="Times New Roman" w:eastAsia="黑体"/>
          <w:sz w:val="24"/>
        </w:rPr>
        <w:t>3. 招标文件的获取及报名</w:t>
      </w:r>
    </w:p>
    <w:p w14:paraId="7B1BB494">
      <w:pPr>
        <w:widowControl/>
        <w:spacing w:line="500" w:lineRule="exact"/>
        <w:ind w:firstLine="420" w:firstLineChars="200"/>
        <w:jc w:val="left"/>
        <w:rPr>
          <w:rFonts w:ascii="Times New Roman" w:hAnsi="Times New Roman"/>
          <w:bCs/>
          <w:snapToGrid w:val="0"/>
          <w:color w:val="000000"/>
        </w:rPr>
      </w:pPr>
      <w:r>
        <w:rPr>
          <w:rFonts w:ascii="Times New Roman" w:hAnsi="Times New Roman"/>
          <w:bCs/>
          <w:snapToGrid w:val="0"/>
          <w:color w:val="000000"/>
        </w:rPr>
        <w:t>3.1 报名时间：</w:t>
      </w:r>
      <w:r>
        <w:rPr>
          <w:rFonts w:hint="eastAsia" w:ascii="Times New Roman" w:hAnsi="Times New Roman"/>
          <w:bCs/>
          <w:snapToGrid w:val="0"/>
          <w:color w:val="000000"/>
          <w:u w:val="single"/>
          <w:lang w:val="en-US" w:eastAsia="zh-CN"/>
        </w:rPr>
        <w:t>2024</w:t>
      </w:r>
      <w:r>
        <w:rPr>
          <w:rFonts w:ascii="Times New Roman" w:hAnsi="Times New Roman"/>
          <w:bCs/>
          <w:snapToGrid w:val="0"/>
          <w:kern w:val="0"/>
          <w:szCs w:val="21"/>
          <w:u w:val="single"/>
        </w:rPr>
        <w:t xml:space="preserve"> </w:t>
      </w:r>
      <w:r>
        <w:rPr>
          <w:rFonts w:ascii="Times New Roman" w:hAnsi="Times New Roman"/>
          <w:bCs/>
          <w:snapToGrid w:val="0"/>
          <w:color w:val="000000"/>
        </w:rPr>
        <w:t>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6</w:t>
      </w:r>
      <w:r>
        <w:rPr>
          <w:rFonts w:ascii="Times New Roman" w:hAnsi="Times New Roman"/>
          <w:bCs/>
          <w:snapToGrid w:val="0"/>
          <w:kern w:val="0"/>
          <w:szCs w:val="21"/>
          <w:u w:val="single"/>
        </w:rPr>
        <w:t xml:space="preserve"> </w:t>
      </w:r>
      <w:r>
        <w:rPr>
          <w:rFonts w:ascii="Times New Roman" w:hAnsi="Times New Roman"/>
          <w:bCs/>
          <w:snapToGrid w:val="0"/>
          <w:color w:val="000000"/>
        </w:rPr>
        <w:t>月</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6</w:t>
      </w:r>
      <w:r>
        <w:rPr>
          <w:rFonts w:ascii="Times New Roman" w:hAnsi="Times New Roman"/>
          <w:bCs/>
          <w:snapToGrid w:val="0"/>
          <w:kern w:val="0"/>
          <w:szCs w:val="21"/>
          <w:u w:val="single"/>
        </w:rPr>
        <w:t xml:space="preserve"> </w:t>
      </w:r>
      <w:r>
        <w:rPr>
          <w:rFonts w:ascii="Times New Roman" w:hAnsi="Times New Roman"/>
          <w:bCs/>
          <w:snapToGrid w:val="0"/>
          <w:color w:val="000000"/>
        </w:rPr>
        <w:t>日至</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2024</w:t>
      </w:r>
      <w:r>
        <w:rPr>
          <w:rFonts w:ascii="Times New Roman" w:hAnsi="Times New Roman"/>
          <w:bCs/>
          <w:snapToGrid w:val="0"/>
          <w:kern w:val="0"/>
          <w:szCs w:val="21"/>
          <w:u w:val="single"/>
        </w:rPr>
        <w:t xml:space="preserve"> </w:t>
      </w:r>
      <w:r>
        <w:rPr>
          <w:rFonts w:ascii="Times New Roman" w:hAnsi="Times New Roman"/>
          <w:bCs/>
          <w:snapToGrid w:val="0"/>
          <w:color w:val="000000"/>
        </w:rPr>
        <w:t>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6</w:t>
      </w:r>
      <w:r>
        <w:rPr>
          <w:rFonts w:ascii="Times New Roman" w:hAnsi="Times New Roman"/>
          <w:bCs/>
          <w:snapToGrid w:val="0"/>
          <w:kern w:val="0"/>
          <w:szCs w:val="21"/>
          <w:u w:val="single"/>
        </w:rPr>
        <w:t xml:space="preserve"> </w:t>
      </w:r>
      <w:r>
        <w:rPr>
          <w:rFonts w:ascii="Times New Roman" w:hAnsi="Times New Roman"/>
          <w:bCs/>
          <w:snapToGrid w:val="0"/>
          <w:color w:val="000000"/>
        </w:rPr>
        <w:t>月</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16</w:t>
      </w:r>
      <w:r>
        <w:rPr>
          <w:rFonts w:ascii="Times New Roman" w:hAnsi="Times New Roman"/>
          <w:bCs/>
          <w:snapToGrid w:val="0"/>
          <w:kern w:val="0"/>
          <w:szCs w:val="21"/>
          <w:u w:val="single"/>
        </w:rPr>
        <w:t xml:space="preserve"> </w:t>
      </w:r>
      <w:r>
        <w:rPr>
          <w:rFonts w:ascii="Times New Roman" w:hAnsi="Times New Roman"/>
          <w:bCs/>
          <w:snapToGrid w:val="0"/>
          <w:color w:val="000000"/>
        </w:rPr>
        <w:t>日(北京时间)</w:t>
      </w:r>
    </w:p>
    <w:p w14:paraId="12876E53">
      <w:pPr>
        <w:autoSpaceDE w:val="0"/>
        <w:autoSpaceDN w:val="0"/>
        <w:adjustRightInd w:val="0"/>
        <w:spacing w:line="360" w:lineRule="auto"/>
        <w:ind w:firstLine="420" w:firstLineChars="200"/>
        <w:jc w:val="left"/>
        <w:rPr>
          <w:rFonts w:ascii="Times New Roman" w:hAnsi="Times New Roman"/>
          <w:bCs/>
          <w:snapToGrid w:val="0"/>
          <w:color w:val="000000"/>
        </w:rPr>
      </w:pPr>
      <w:r>
        <w:rPr>
          <w:rFonts w:ascii="Times New Roman" w:hAnsi="Times New Roman"/>
          <w:bCs/>
          <w:snapToGrid w:val="0"/>
          <w:color w:val="000000"/>
        </w:rPr>
        <w:t>3.2 招标文件获取方式：</w:t>
      </w:r>
      <w:r>
        <w:rPr>
          <w:rFonts w:hint="eastAsia" w:ascii="Times New Roman" w:hAnsi="Times New Roman"/>
          <w:bCs/>
          <w:snapToGrid w:val="0"/>
          <w:color w:val="000000"/>
          <w:lang w:eastAsia="zh-CN"/>
        </w:rPr>
        <w:t>通过</w:t>
      </w:r>
      <w:r>
        <w:rPr>
          <w:rFonts w:ascii="Times New Roman" w:hAnsi="Times New Roman"/>
          <w:bCs/>
          <w:snapToGrid w:val="0"/>
          <w:color w:val="000000"/>
          <w:kern w:val="0"/>
          <w:szCs w:val="21"/>
        </w:rPr>
        <w:t>合肥文</w:t>
      </w:r>
      <w:r>
        <w:rPr>
          <w:rFonts w:hint="eastAsia" w:ascii="Times New Roman" w:hAnsi="Times New Roman"/>
          <w:bCs/>
          <w:snapToGrid w:val="0"/>
          <w:color w:val="000000"/>
        </w:rPr>
        <w:t>旅博览集团有限公司网站</w:t>
      </w:r>
      <w:r>
        <w:rPr>
          <w:rFonts w:ascii="Times New Roman" w:hAnsi="Times New Roman"/>
          <w:bCs/>
          <w:snapToGrid w:val="0"/>
          <w:color w:val="000000"/>
        </w:rPr>
        <w:fldChar w:fldCharType="begin"/>
      </w:r>
      <w:r>
        <w:rPr>
          <w:rFonts w:ascii="Times New Roman" w:hAnsi="Times New Roman"/>
          <w:bCs/>
          <w:snapToGrid w:val="0"/>
          <w:color w:val="000000"/>
        </w:rPr>
        <w:instrText xml:space="preserve"> HYPERLINK "http://www.zwzcgl.com" </w:instrText>
      </w:r>
      <w:r>
        <w:rPr>
          <w:rFonts w:ascii="Times New Roman" w:hAnsi="Times New Roman"/>
          <w:bCs/>
          <w:snapToGrid w:val="0"/>
          <w:color w:val="000000"/>
        </w:rPr>
        <w:fldChar w:fldCharType="separate"/>
      </w:r>
      <w:r>
        <w:rPr>
          <w:rFonts w:ascii="Times New Roman" w:hAnsi="Times New Roman"/>
          <w:bCs/>
          <w:snapToGrid w:val="0"/>
          <w:color w:val="000000"/>
        </w:rPr>
        <w:t>http://www.zwzcgl.com</w:t>
      </w:r>
      <w:r>
        <w:rPr>
          <w:rFonts w:ascii="Times New Roman" w:hAnsi="Times New Roman"/>
          <w:bCs/>
          <w:snapToGrid w:val="0"/>
          <w:color w:val="000000"/>
        </w:rPr>
        <w:fldChar w:fldCharType="end"/>
      </w:r>
      <w:r>
        <w:rPr>
          <w:rFonts w:hint="eastAsia" w:ascii="Times New Roman" w:hAnsi="Times New Roman"/>
          <w:bCs/>
          <w:snapToGrid w:val="0"/>
          <w:color w:val="000000"/>
          <w:lang w:eastAsia="zh-CN"/>
        </w:rPr>
        <w:t>和</w:t>
      </w:r>
      <w:r>
        <w:rPr>
          <w:rFonts w:hint="eastAsia" w:ascii="Times New Roman" w:hAnsi="Times New Roman"/>
          <w:bCs/>
          <w:snapToGrid w:val="0"/>
          <w:color w:val="000000"/>
        </w:rPr>
        <w:t>庐江文旅投资公众号下载标书；</w:t>
      </w:r>
    </w:p>
    <w:p w14:paraId="2CA06048">
      <w:pPr>
        <w:autoSpaceDE w:val="0"/>
        <w:autoSpaceDN w:val="0"/>
        <w:adjustRightInd w:val="0"/>
        <w:spacing w:line="360" w:lineRule="auto"/>
        <w:ind w:firstLine="420" w:firstLineChars="200"/>
        <w:rPr>
          <w:rFonts w:hint="eastAsia" w:ascii="Times New Roman" w:hAnsi="Times New Roman"/>
          <w:bCs/>
          <w:snapToGrid w:val="0"/>
          <w:color w:val="000000"/>
        </w:rPr>
      </w:pPr>
      <w:r>
        <w:rPr>
          <w:rFonts w:ascii="Times New Roman" w:hAnsi="Times New Roman"/>
          <w:bCs/>
          <w:snapToGrid w:val="0"/>
          <w:color w:val="000000"/>
        </w:rPr>
        <w:t>3.3 报名方法：</w:t>
      </w:r>
      <w:r>
        <w:rPr>
          <w:bCs/>
          <w:snapToGrid w:val="0"/>
          <w:color w:val="000000"/>
        </w:rPr>
        <w:t>投标人下载附件《投标报名信息表》并完整填写信息后在</w:t>
      </w:r>
      <w:r>
        <w:rPr>
          <w:rFonts w:hint="eastAsia"/>
          <w:bCs/>
          <w:snapToGrid w:val="0"/>
          <w:color w:val="000000"/>
        </w:rPr>
        <w:t>本章节3.1</w:t>
      </w:r>
      <w:r>
        <w:rPr>
          <w:bCs/>
          <w:snapToGrid w:val="0"/>
          <w:color w:val="000000"/>
        </w:rPr>
        <w:t>规定的报名日期内发送至邮箱</w:t>
      </w:r>
      <w:r>
        <w:rPr>
          <w:rFonts w:hint="eastAsia" w:ascii="Times New Roman" w:hAnsi="Times New Roman"/>
          <w:bCs/>
          <w:snapToGrid w:val="0"/>
          <w:color w:val="000000"/>
        </w:rPr>
        <w:t>：</w:t>
      </w:r>
      <w:r>
        <w:rPr>
          <w:rFonts w:hint="eastAsia" w:ascii="Times New Roman" w:hAnsi="Times New Roman"/>
          <w:bCs/>
          <w:snapToGrid w:val="0"/>
          <w:color w:val="000000"/>
          <w:lang w:val="en-US" w:eastAsia="zh-CN"/>
        </w:rPr>
        <w:t>2896535418@qq.com</w:t>
      </w:r>
      <w:r>
        <w:rPr>
          <w:rFonts w:hint="eastAsia" w:ascii="Times New Roman" w:hAnsi="Times New Roman"/>
          <w:bCs/>
          <w:snapToGrid w:val="0"/>
          <w:color w:val="000000"/>
        </w:rPr>
        <w:t xml:space="preserve"> </w:t>
      </w:r>
    </w:p>
    <w:p w14:paraId="638FF865">
      <w:pPr>
        <w:spacing w:line="500" w:lineRule="exact"/>
        <w:rPr>
          <w:rFonts w:ascii="Times New Roman" w:hAnsi="Times New Roman" w:eastAsia="黑体"/>
          <w:sz w:val="24"/>
        </w:rPr>
      </w:pPr>
      <w:r>
        <w:rPr>
          <w:rFonts w:ascii="Times New Roman" w:hAnsi="Times New Roman" w:eastAsia="黑体"/>
          <w:sz w:val="24"/>
        </w:rPr>
        <w:t>4. 投标文件的递交</w:t>
      </w:r>
    </w:p>
    <w:p w14:paraId="1EA94D0E">
      <w:pPr>
        <w:pStyle w:val="15"/>
        <w:spacing w:before="0" w:beforeAutospacing="0" w:after="0" w:afterAutospacing="0" w:line="500" w:lineRule="exact"/>
        <w:ind w:firstLine="420" w:firstLineChars="200"/>
        <w:rPr>
          <w:rFonts w:ascii="Times New Roman" w:hAnsi="Times New Roman" w:cs="Times New Roman"/>
          <w:bCs/>
          <w:snapToGrid w:val="0"/>
        </w:rPr>
      </w:pPr>
      <w:r>
        <w:rPr>
          <w:rFonts w:ascii="Times New Roman" w:hAnsi="Times New Roman" w:cs="Times New Roman"/>
          <w:bCs/>
          <w:snapToGrid w:val="0"/>
          <w:color w:val="auto"/>
          <w:sz w:val="21"/>
          <w:szCs w:val="21"/>
        </w:rPr>
        <w:t>投标文件递交的截止时间(开标时间，下同）为</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2024</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年</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6</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月</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17</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日</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11</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时</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00</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分，投标人应在截止时间前到达指定开标地点递交纸质版投标文件</w:t>
      </w:r>
      <w:r>
        <w:rPr>
          <w:rFonts w:ascii="Times New Roman" w:hAnsi="Times New Roman" w:cs="Times New Roman"/>
          <w:bCs/>
          <w:snapToGrid w:val="0"/>
        </w:rPr>
        <w:t>。</w:t>
      </w:r>
    </w:p>
    <w:p w14:paraId="253AE0C0">
      <w:pPr>
        <w:spacing w:line="500" w:lineRule="exact"/>
        <w:rPr>
          <w:rFonts w:ascii="Times New Roman" w:hAnsi="Times New Roman" w:eastAsia="黑体"/>
          <w:sz w:val="24"/>
        </w:rPr>
      </w:pPr>
      <w:bookmarkStart w:id="12" w:name="_Toc460226985"/>
      <w:bookmarkStart w:id="13" w:name="_Toc460660058"/>
      <w:bookmarkStart w:id="14" w:name="_Toc460226716"/>
      <w:r>
        <w:rPr>
          <w:rFonts w:ascii="Times New Roman" w:hAnsi="Times New Roman" w:eastAsia="黑体"/>
          <w:sz w:val="24"/>
        </w:rPr>
        <w:t>5.</w:t>
      </w:r>
      <w:r>
        <w:rPr>
          <w:rFonts w:ascii="Times New Roman" w:hAnsi="Times New Roman"/>
        </w:rPr>
        <w:t xml:space="preserve"> </w:t>
      </w:r>
      <w:r>
        <w:rPr>
          <w:rFonts w:ascii="Times New Roman" w:hAnsi="Times New Roman" w:eastAsia="黑体"/>
          <w:sz w:val="24"/>
        </w:rPr>
        <w:t>开标时间及地点</w:t>
      </w:r>
    </w:p>
    <w:p w14:paraId="0A0B1385">
      <w:pPr>
        <w:widowControl/>
        <w:spacing w:line="500" w:lineRule="exact"/>
        <w:ind w:firstLine="420" w:firstLineChars="200"/>
        <w:jc w:val="left"/>
        <w:rPr>
          <w:rFonts w:ascii="Times New Roman" w:hAnsi="Times New Roman"/>
          <w:bCs/>
          <w:color w:val="000000"/>
          <w:szCs w:val="21"/>
        </w:rPr>
      </w:pPr>
      <w:r>
        <w:rPr>
          <w:rFonts w:ascii="Times New Roman" w:hAnsi="Times New Roman"/>
          <w:bCs/>
          <w:snapToGrid w:val="0"/>
          <w:kern w:val="0"/>
          <w:szCs w:val="21"/>
        </w:rPr>
        <w:t>5.1 开标时间：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2024</w:t>
      </w:r>
      <w:r>
        <w:rPr>
          <w:rFonts w:ascii="Times New Roman" w:hAnsi="Times New Roman"/>
          <w:bCs/>
          <w:snapToGrid w:val="0"/>
          <w:kern w:val="0"/>
          <w:szCs w:val="21"/>
          <w:u w:val="single"/>
        </w:rPr>
        <w:t xml:space="preserve"> </w:t>
      </w:r>
      <w:r>
        <w:rPr>
          <w:rFonts w:ascii="Times New Roman" w:hAnsi="Times New Roman"/>
          <w:bCs/>
          <w:color w:val="000000"/>
          <w:szCs w:val="21"/>
        </w:rPr>
        <w:t>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6</w:t>
      </w:r>
      <w:r>
        <w:rPr>
          <w:rFonts w:ascii="Times New Roman" w:hAnsi="Times New Roman"/>
          <w:bCs/>
          <w:snapToGrid w:val="0"/>
          <w:kern w:val="0"/>
          <w:szCs w:val="21"/>
          <w:u w:val="single"/>
        </w:rPr>
        <w:t xml:space="preserve"> </w:t>
      </w:r>
      <w:r>
        <w:rPr>
          <w:rFonts w:ascii="Times New Roman" w:hAnsi="Times New Roman"/>
          <w:bCs/>
          <w:color w:val="000000"/>
          <w:szCs w:val="21"/>
        </w:rPr>
        <w:t>月</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17</w:t>
      </w:r>
      <w:r>
        <w:rPr>
          <w:rFonts w:ascii="Times New Roman" w:hAnsi="Times New Roman"/>
          <w:bCs/>
          <w:snapToGrid w:val="0"/>
          <w:kern w:val="0"/>
          <w:szCs w:val="21"/>
          <w:u w:val="single"/>
        </w:rPr>
        <w:t xml:space="preserve"> </w:t>
      </w:r>
      <w:r>
        <w:rPr>
          <w:rFonts w:ascii="Times New Roman" w:hAnsi="Times New Roman"/>
          <w:bCs/>
          <w:color w:val="000000"/>
          <w:szCs w:val="21"/>
        </w:rPr>
        <w:t>日</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11</w:t>
      </w:r>
      <w:r>
        <w:rPr>
          <w:rFonts w:ascii="Times New Roman" w:hAnsi="Times New Roman"/>
          <w:bCs/>
          <w:snapToGrid w:val="0"/>
          <w:kern w:val="0"/>
          <w:szCs w:val="21"/>
          <w:u w:val="single"/>
        </w:rPr>
        <w:t xml:space="preserve"> </w:t>
      </w:r>
      <w:r>
        <w:rPr>
          <w:rFonts w:ascii="Times New Roman" w:hAnsi="Times New Roman"/>
          <w:bCs/>
          <w:snapToGrid w:val="0"/>
          <w:kern w:val="0"/>
          <w:szCs w:val="21"/>
        </w:rPr>
        <w:t>时</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00</w:t>
      </w:r>
      <w:r>
        <w:rPr>
          <w:rFonts w:ascii="Times New Roman" w:hAnsi="Times New Roman"/>
          <w:bCs/>
          <w:snapToGrid w:val="0"/>
          <w:kern w:val="0"/>
          <w:szCs w:val="21"/>
          <w:u w:val="single"/>
        </w:rPr>
        <w:t xml:space="preserve"> </w:t>
      </w:r>
      <w:r>
        <w:rPr>
          <w:rFonts w:ascii="Times New Roman" w:hAnsi="Times New Roman"/>
          <w:bCs/>
          <w:snapToGrid w:val="0"/>
          <w:kern w:val="0"/>
          <w:szCs w:val="21"/>
        </w:rPr>
        <w:t>分</w:t>
      </w:r>
    </w:p>
    <w:p w14:paraId="1C2A037D">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5.2 开标地点：</w:t>
      </w:r>
      <w:r>
        <w:rPr>
          <w:rFonts w:hint="eastAsia" w:ascii="Times New Roman" w:hAnsi="Times New Roman"/>
          <w:bCs/>
          <w:snapToGrid w:val="0"/>
          <w:kern w:val="0"/>
          <w:szCs w:val="21"/>
        </w:rPr>
        <w:t>安徽省合肥市庐江县云里安凹民宿</w:t>
      </w:r>
    </w:p>
    <w:p w14:paraId="000259F9">
      <w:pPr>
        <w:spacing w:line="500" w:lineRule="exact"/>
        <w:rPr>
          <w:rFonts w:ascii="Times New Roman" w:hAnsi="Times New Roman" w:eastAsia="黑体"/>
          <w:sz w:val="24"/>
        </w:rPr>
      </w:pPr>
      <w:r>
        <w:rPr>
          <w:rFonts w:ascii="Times New Roman" w:hAnsi="Times New Roman" w:eastAsia="黑体"/>
          <w:sz w:val="24"/>
        </w:rPr>
        <w:t>6. 发布公告的媒介</w:t>
      </w:r>
    </w:p>
    <w:p w14:paraId="7AD1EEED">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本次招标公告在</w:t>
      </w:r>
      <w:r>
        <w:rPr>
          <w:rFonts w:hint="eastAsia" w:ascii="Times New Roman" w:hAnsi="Times New Roman"/>
          <w:bCs/>
          <w:snapToGrid w:val="0"/>
          <w:kern w:val="0"/>
          <w:szCs w:val="21"/>
        </w:rPr>
        <w:t>文旅博览集团有限公司网站</w:t>
      </w:r>
      <w:r>
        <w:rPr>
          <w:rFonts w:ascii="Times New Roman" w:hAnsi="Times New Roman"/>
          <w:bCs/>
          <w:snapToGrid w:val="0"/>
          <w:kern w:val="0"/>
          <w:szCs w:val="21"/>
        </w:rPr>
        <w:fldChar w:fldCharType="begin"/>
      </w:r>
      <w:r>
        <w:rPr>
          <w:rFonts w:ascii="Times New Roman" w:hAnsi="Times New Roman"/>
          <w:bCs/>
          <w:snapToGrid w:val="0"/>
          <w:kern w:val="0"/>
          <w:szCs w:val="21"/>
        </w:rPr>
        <w:instrText xml:space="preserve"> HYPERLINK "http://www.zwzcgl.com" </w:instrText>
      </w:r>
      <w:r>
        <w:rPr>
          <w:rFonts w:ascii="Times New Roman" w:hAnsi="Times New Roman"/>
          <w:bCs/>
          <w:snapToGrid w:val="0"/>
          <w:kern w:val="0"/>
          <w:szCs w:val="21"/>
        </w:rPr>
        <w:fldChar w:fldCharType="separate"/>
      </w:r>
      <w:r>
        <w:rPr>
          <w:rFonts w:ascii="Times New Roman" w:hAnsi="Times New Roman"/>
          <w:bCs/>
          <w:snapToGrid w:val="0"/>
          <w:kern w:val="0"/>
          <w:szCs w:val="21"/>
        </w:rPr>
        <w:t>http://www.zwzcgl.com</w:t>
      </w:r>
      <w:r>
        <w:rPr>
          <w:rFonts w:ascii="Times New Roman" w:hAnsi="Times New Roman"/>
          <w:bCs/>
          <w:snapToGrid w:val="0"/>
          <w:kern w:val="0"/>
          <w:szCs w:val="21"/>
        </w:rPr>
        <w:fldChar w:fldCharType="end"/>
      </w:r>
      <w:r>
        <w:rPr>
          <w:rFonts w:hint="eastAsia" w:ascii="Times New Roman" w:hAnsi="Times New Roman"/>
          <w:bCs/>
          <w:snapToGrid w:val="0"/>
          <w:kern w:val="0"/>
          <w:szCs w:val="21"/>
        </w:rPr>
        <w:t>和庐江文旅投资公众号</w:t>
      </w:r>
      <w:r>
        <w:rPr>
          <w:rFonts w:ascii="Times New Roman" w:hAnsi="Times New Roman"/>
          <w:bCs/>
          <w:snapToGrid w:val="0"/>
          <w:kern w:val="0"/>
          <w:szCs w:val="21"/>
        </w:rPr>
        <w:t>上发布。</w:t>
      </w:r>
    </w:p>
    <w:p w14:paraId="58949959">
      <w:pPr>
        <w:spacing w:line="500" w:lineRule="exact"/>
        <w:rPr>
          <w:rFonts w:ascii="Times New Roman" w:hAnsi="Times New Roman" w:eastAsia="黑体"/>
          <w:sz w:val="24"/>
        </w:rPr>
      </w:pPr>
      <w:r>
        <w:rPr>
          <w:rFonts w:ascii="Times New Roman" w:hAnsi="Times New Roman" w:eastAsia="黑体"/>
          <w:sz w:val="24"/>
        </w:rPr>
        <w:t>7.联系方式</w:t>
      </w:r>
    </w:p>
    <w:bookmarkEnd w:id="12"/>
    <w:bookmarkEnd w:id="13"/>
    <w:bookmarkEnd w:id="14"/>
    <w:p w14:paraId="2FFDF34D">
      <w:pPr>
        <w:widowControl/>
        <w:spacing w:line="460" w:lineRule="exact"/>
        <w:jc w:val="left"/>
        <w:rPr>
          <w:rFonts w:ascii="Times New Roman" w:hAnsi="Times New Roman"/>
          <w:bCs/>
          <w:snapToGrid w:val="0"/>
          <w:kern w:val="0"/>
          <w:szCs w:val="21"/>
        </w:rPr>
      </w:pPr>
      <w:r>
        <w:rPr>
          <w:rFonts w:ascii="Times New Roman" w:hAnsi="Times New Roman"/>
          <w:bCs/>
          <w:snapToGrid w:val="0"/>
          <w:kern w:val="0"/>
          <w:szCs w:val="21"/>
        </w:rPr>
        <w:t>7.1招标人</w:t>
      </w:r>
    </w:p>
    <w:p w14:paraId="2753144A">
      <w:pPr>
        <w:widowControl/>
        <w:spacing w:line="460" w:lineRule="exact"/>
        <w:ind w:firstLine="420" w:firstLineChars="200"/>
        <w:jc w:val="left"/>
        <w:rPr>
          <w:rFonts w:hint="eastAsia" w:ascii="Times New Roman" w:hAnsi="Times New Roman" w:eastAsia="宋体"/>
          <w:bCs/>
          <w:snapToGrid w:val="0"/>
          <w:kern w:val="0"/>
          <w:szCs w:val="21"/>
          <w:lang w:val="en-US" w:eastAsia="zh-CN"/>
        </w:rPr>
      </w:pPr>
      <w:r>
        <w:rPr>
          <w:rFonts w:ascii="Times New Roman" w:hAnsi="Times New Roman"/>
          <w:bCs/>
          <w:snapToGrid w:val="0"/>
          <w:kern w:val="0"/>
          <w:szCs w:val="21"/>
        </w:rPr>
        <w:t>招标人：</w:t>
      </w:r>
      <w:r>
        <w:rPr>
          <w:rFonts w:hint="eastAsia" w:ascii="Times New Roman" w:hAnsi="Times New Roman"/>
          <w:bCs/>
          <w:snapToGrid w:val="0"/>
          <w:kern w:val="0"/>
          <w:szCs w:val="21"/>
          <w:u w:val="single"/>
          <w:lang w:val="en-US" w:eastAsia="zh-CN"/>
        </w:rPr>
        <w:t xml:space="preserve"> </w:t>
      </w:r>
      <w:r>
        <w:rPr>
          <w:rFonts w:hint="eastAsia" w:ascii="Times New Roman" w:hAnsi="Times New Roman"/>
          <w:bCs/>
          <w:snapToGrid w:val="0"/>
          <w:kern w:val="0"/>
          <w:szCs w:val="21"/>
          <w:u w:val="single"/>
        </w:rPr>
        <w:t>庐江县文旅投资有限公司</w:t>
      </w:r>
      <w:r>
        <w:rPr>
          <w:rFonts w:hint="eastAsia" w:ascii="Times New Roman" w:hAnsi="Times New Roman"/>
          <w:bCs/>
          <w:snapToGrid w:val="0"/>
          <w:kern w:val="0"/>
          <w:szCs w:val="21"/>
          <w:u w:val="single"/>
          <w:lang w:val="en-US" w:eastAsia="zh-CN"/>
        </w:rPr>
        <w:t xml:space="preserve"> </w:t>
      </w:r>
    </w:p>
    <w:p w14:paraId="451D49E7">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地  址：</w:t>
      </w:r>
      <w:r>
        <w:rPr>
          <w:rFonts w:hint="eastAsia" w:ascii="Times New Roman" w:hAnsi="Times New Roman"/>
          <w:bCs/>
          <w:snapToGrid w:val="0"/>
          <w:kern w:val="0"/>
          <w:szCs w:val="21"/>
          <w:u w:val="single"/>
        </w:rPr>
        <w:t>庐江县长冲村安凹组99号</w:t>
      </w:r>
    </w:p>
    <w:p w14:paraId="02C3F289">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联系人：</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 xml:space="preserve">  马凤余         </w:t>
      </w:r>
      <w:r>
        <w:rPr>
          <w:rFonts w:hint="eastAsia" w:ascii="Times New Roman" w:hAnsi="Times New Roman"/>
          <w:bCs/>
          <w:snapToGrid w:val="0"/>
          <w:kern w:val="0"/>
          <w:szCs w:val="21"/>
          <w:u w:val="single"/>
          <w:lang w:val="en-US" w:eastAsia="zh-CN"/>
        </w:rPr>
        <w:t xml:space="preserve"> </w:t>
      </w:r>
      <w:r>
        <w:rPr>
          <w:rFonts w:hint="eastAsia"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 xml:space="preserve"> </w:t>
      </w:r>
    </w:p>
    <w:p w14:paraId="4CA09625">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电  话：</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 xml:space="preserve"> 18655962070    </w:t>
      </w:r>
      <w:r>
        <w:rPr>
          <w:rFonts w:hint="eastAsia" w:ascii="Times New Roman" w:hAnsi="Times New Roman"/>
          <w:bCs/>
          <w:snapToGrid w:val="0"/>
          <w:kern w:val="0"/>
          <w:szCs w:val="21"/>
          <w:u w:val="single"/>
          <w:lang w:val="en-US" w:eastAsia="zh-CN"/>
        </w:rPr>
        <w:t xml:space="preserve">    </w:t>
      </w:r>
      <w:r>
        <w:rPr>
          <w:rFonts w:hint="eastAsia" w:ascii="Times New Roman" w:hAnsi="Times New Roman"/>
          <w:bCs/>
          <w:snapToGrid w:val="0"/>
          <w:kern w:val="0"/>
          <w:szCs w:val="21"/>
          <w:u w:val="single"/>
        </w:rPr>
        <w:t xml:space="preserve"> </w:t>
      </w:r>
    </w:p>
    <w:p w14:paraId="7E70463F">
      <w:pPr>
        <w:spacing w:line="500" w:lineRule="exact"/>
        <w:rPr>
          <w:rFonts w:ascii="Times New Roman" w:hAnsi="Times New Roman" w:eastAsia="黑体"/>
          <w:sz w:val="24"/>
        </w:rPr>
      </w:pPr>
      <w:r>
        <w:rPr>
          <w:rFonts w:ascii="Times New Roman" w:hAnsi="Times New Roman" w:eastAsia="黑体"/>
          <w:sz w:val="24"/>
        </w:rPr>
        <w:t>8.其他事项说明</w:t>
      </w:r>
    </w:p>
    <w:p w14:paraId="05586624">
      <w:pPr>
        <w:widowControl/>
        <w:spacing w:line="50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有任何疑问或问题，请在工作时间（周一至周五，上午08:00-12:00，下午2:30-5:30，节假日休息）与项目联系人联系。</w:t>
      </w:r>
    </w:p>
    <w:p w14:paraId="1D64290A">
      <w:pPr>
        <w:snapToGrid w:val="0"/>
        <w:spacing w:line="500" w:lineRule="exact"/>
        <w:rPr>
          <w:rFonts w:ascii="Times New Roman" w:hAnsi="Times New Roman"/>
          <w:i/>
          <w:iCs/>
          <w:sz w:val="24"/>
          <w:szCs w:val="24"/>
        </w:rPr>
      </w:pPr>
      <w:r>
        <w:rPr>
          <w:rFonts w:ascii="Times New Roman" w:hAnsi="Times New Roman" w:eastAsia="黑体"/>
          <w:sz w:val="24"/>
        </w:rPr>
        <w:t>9.投标保证金账户</w:t>
      </w:r>
    </w:p>
    <w:p w14:paraId="2EC902E5">
      <w:pPr>
        <w:widowControl/>
        <w:spacing w:line="460" w:lineRule="exact"/>
        <w:ind w:firstLine="420" w:firstLineChars="200"/>
        <w:jc w:val="left"/>
        <w:rPr>
          <w:rFonts w:hint="eastAsia" w:ascii="Times New Roman" w:hAnsi="Times New Roman"/>
          <w:bCs/>
          <w:snapToGrid w:val="0"/>
          <w:kern w:val="0"/>
          <w:szCs w:val="21"/>
        </w:rPr>
      </w:pPr>
      <w:r>
        <w:rPr>
          <w:rFonts w:ascii="Times New Roman" w:hAnsi="Times New Roman"/>
          <w:bCs/>
          <w:snapToGrid w:val="0"/>
          <w:kern w:val="0"/>
          <w:szCs w:val="21"/>
        </w:rPr>
        <w:t>单位名称：</w:t>
      </w:r>
      <w:r>
        <w:rPr>
          <w:rFonts w:hint="eastAsia" w:ascii="Times New Roman" w:hAnsi="Times New Roman"/>
          <w:bCs/>
          <w:snapToGrid w:val="0"/>
          <w:kern w:val="0"/>
          <w:szCs w:val="21"/>
          <w:u w:val="single"/>
        </w:rPr>
        <w:t xml:space="preserve"> </w:t>
      </w:r>
      <w:r>
        <w:rPr>
          <w:rFonts w:hint="eastAsia" w:ascii="宋体" w:hAnsi="宋体"/>
          <w:bCs/>
          <w:sz w:val="24"/>
          <w:szCs w:val="24"/>
          <w:u w:val="single"/>
        </w:rPr>
        <w:t>庐江县文旅投资有限公司</w:t>
      </w:r>
      <w:r>
        <w:rPr>
          <w:rFonts w:hint="eastAsia" w:ascii="Times New Roman" w:hAnsi="Times New Roman"/>
          <w:bCs/>
          <w:snapToGrid w:val="0"/>
          <w:kern w:val="0"/>
          <w:szCs w:val="21"/>
          <w:u w:val="single"/>
        </w:rPr>
        <w:t xml:space="preserve">  </w:t>
      </w:r>
    </w:p>
    <w:p w14:paraId="1545D008">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开户银行账号：</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 xml:space="preserve">175266458916    </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 xml:space="preserve"> </w:t>
      </w:r>
    </w:p>
    <w:p w14:paraId="6BFFE5B5">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开户银行：</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中国银行股份有限公司庐江支行</w:t>
      </w:r>
      <w:r>
        <w:rPr>
          <w:rFonts w:ascii="Times New Roman" w:hAnsi="Times New Roman"/>
          <w:bCs/>
          <w:snapToGrid w:val="0"/>
          <w:kern w:val="0"/>
          <w:szCs w:val="21"/>
          <w:u w:val="single"/>
        </w:rPr>
        <w:t xml:space="preserve"> </w:t>
      </w:r>
    </w:p>
    <w:p w14:paraId="6A2DBFDA">
      <w:pPr>
        <w:pStyle w:val="2"/>
        <w:spacing w:before="240" w:beforeLines="100" w:after="240" w:afterLines="100" w:line="360" w:lineRule="auto"/>
        <w:jc w:val="center"/>
        <w:rPr>
          <w:rFonts w:hint="eastAsia" w:ascii="黑体" w:hAnsi="黑体" w:eastAsia="黑体" w:cs="黑体"/>
          <w:sz w:val="32"/>
          <w:szCs w:val="32"/>
          <w:lang w:eastAsia="zh-CN"/>
        </w:rPr>
      </w:pPr>
      <w:r>
        <w:rPr>
          <w:rFonts w:ascii="Times New Roman" w:hAnsi="Times New Roman"/>
          <w:sz w:val="32"/>
          <w:szCs w:val="32"/>
        </w:rPr>
        <w:br w:type="page"/>
      </w:r>
      <w:bookmarkStart w:id="15" w:name="_Toc3556"/>
      <w:bookmarkStart w:id="16" w:name="_Toc3025"/>
      <w:r>
        <w:rPr>
          <w:rFonts w:hint="eastAsia" w:ascii="黑体" w:hAnsi="黑体" w:eastAsia="黑体" w:cs="黑体"/>
          <w:sz w:val="32"/>
          <w:szCs w:val="32"/>
        </w:rPr>
        <w:t>第二章  投标人须知</w:t>
      </w:r>
      <w:bookmarkEnd w:id="15"/>
      <w:bookmarkEnd w:id="16"/>
    </w:p>
    <w:p w14:paraId="23297E8D">
      <w:pPr>
        <w:pStyle w:val="3"/>
        <w:spacing w:before="120" w:beforeLines="50" w:after="120" w:afterLines="50" w:line="500" w:lineRule="exact"/>
        <w:jc w:val="center"/>
        <w:rPr>
          <w:rFonts w:ascii="Times New Roman" w:hAnsi="Times New Roman"/>
          <w:b w:val="0"/>
          <w:sz w:val="28"/>
          <w:szCs w:val="18"/>
        </w:rPr>
      </w:pPr>
      <w:bookmarkStart w:id="17" w:name="_Toc19735"/>
      <w:bookmarkStart w:id="18" w:name="_Toc13805"/>
      <w:bookmarkStart w:id="19" w:name="_Toc7591"/>
      <w:bookmarkStart w:id="20" w:name="_Toc17753"/>
      <w:bookmarkStart w:id="21" w:name="_Toc5587"/>
      <w:bookmarkStart w:id="22" w:name="_Toc7779"/>
      <w:bookmarkStart w:id="23" w:name="_Toc2650"/>
      <w:bookmarkStart w:id="24" w:name="_Toc21016"/>
      <w:r>
        <w:rPr>
          <w:rFonts w:ascii="Times New Roman" w:hAnsi="Times New Roman"/>
          <w:b w:val="0"/>
          <w:sz w:val="28"/>
          <w:szCs w:val="18"/>
        </w:rPr>
        <w:t>投标人须知前附表</w:t>
      </w:r>
      <w:bookmarkEnd w:id="17"/>
      <w:bookmarkEnd w:id="18"/>
      <w:bookmarkEnd w:id="19"/>
      <w:bookmarkEnd w:id="20"/>
      <w:bookmarkEnd w:id="21"/>
      <w:bookmarkEnd w:id="22"/>
      <w:bookmarkEnd w:id="23"/>
      <w:bookmarkEnd w:id="24"/>
    </w:p>
    <w:tbl>
      <w:tblPr>
        <w:tblStyle w:val="1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487"/>
        <w:gridCol w:w="5670"/>
      </w:tblGrid>
      <w:tr w14:paraId="35E0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165" w:type="dxa"/>
            <w:noWrap w:val="0"/>
            <w:vAlign w:val="center"/>
          </w:tcPr>
          <w:p w14:paraId="27DAEA41">
            <w:pPr>
              <w:spacing w:line="500" w:lineRule="exact"/>
              <w:jc w:val="center"/>
              <w:rPr>
                <w:rFonts w:ascii="Times New Roman" w:hAnsi="Times New Roman"/>
                <w:b/>
              </w:rPr>
            </w:pPr>
            <w:r>
              <w:rPr>
                <w:rFonts w:ascii="Times New Roman" w:hAnsi="Times New Roman"/>
                <w:b/>
              </w:rPr>
              <w:t>条款号</w:t>
            </w:r>
          </w:p>
        </w:tc>
        <w:tc>
          <w:tcPr>
            <w:tcW w:w="2487" w:type="dxa"/>
            <w:noWrap w:val="0"/>
            <w:vAlign w:val="center"/>
          </w:tcPr>
          <w:p w14:paraId="05BE7776">
            <w:pPr>
              <w:spacing w:line="500" w:lineRule="exact"/>
              <w:jc w:val="center"/>
              <w:rPr>
                <w:rFonts w:ascii="Times New Roman" w:hAnsi="Times New Roman"/>
                <w:b/>
              </w:rPr>
            </w:pPr>
            <w:r>
              <w:rPr>
                <w:rFonts w:ascii="Times New Roman" w:hAnsi="Times New Roman"/>
                <w:b/>
              </w:rPr>
              <w:t>条款名称</w:t>
            </w:r>
          </w:p>
        </w:tc>
        <w:tc>
          <w:tcPr>
            <w:tcW w:w="5670" w:type="dxa"/>
            <w:noWrap w:val="0"/>
            <w:vAlign w:val="center"/>
          </w:tcPr>
          <w:p w14:paraId="13EB39DA">
            <w:pPr>
              <w:spacing w:line="500" w:lineRule="exact"/>
              <w:jc w:val="center"/>
              <w:rPr>
                <w:rFonts w:ascii="Times New Roman" w:hAnsi="Times New Roman"/>
                <w:b/>
              </w:rPr>
            </w:pPr>
            <w:r>
              <w:rPr>
                <w:rFonts w:ascii="Times New Roman" w:hAnsi="Times New Roman"/>
                <w:b/>
              </w:rPr>
              <w:t>编列内容</w:t>
            </w:r>
          </w:p>
        </w:tc>
      </w:tr>
      <w:tr w14:paraId="32AD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087F4914">
            <w:pPr>
              <w:spacing w:line="500" w:lineRule="exact"/>
              <w:jc w:val="center"/>
              <w:rPr>
                <w:rFonts w:ascii="Times New Roman" w:hAnsi="Times New Roman"/>
              </w:rPr>
            </w:pPr>
            <w:r>
              <w:rPr>
                <w:rFonts w:ascii="Times New Roman" w:hAnsi="Times New Roman"/>
              </w:rPr>
              <w:t>1.1.2</w:t>
            </w:r>
          </w:p>
        </w:tc>
        <w:tc>
          <w:tcPr>
            <w:tcW w:w="2487" w:type="dxa"/>
            <w:noWrap w:val="0"/>
            <w:vAlign w:val="center"/>
          </w:tcPr>
          <w:p w14:paraId="2D5FF1BA">
            <w:pPr>
              <w:spacing w:line="500" w:lineRule="exact"/>
              <w:jc w:val="center"/>
              <w:rPr>
                <w:rFonts w:ascii="Times New Roman" w:hAnsi="Times New Roman"/>
              </w:rPr>
            </w:pPr>
            <w:r>
              <w:rPr>
                <w:rFonts w:ascii="Times New Roman" w:hAnsi="Times New Roman"/>
              </w:rPr>
              <w:t>招标人</w:t>
            </w:r>
          </w:p>
        </w:tc>
        <w:tc>
          <w:tcPr>
            <w:tcW w:w="5670" w:type="dxa"/>
            <w:noWrap w:val="0"/>
            <w:vAlign w:val="center"/>
          </w:tcPr>
          <w:p w14:paraId="1F7F1E2A">
            <w:pPr>
              <w:spacing w:line="500" w:lineRule="exact"/>
              <w:rPr>
                <w:rFonts w:ascii="Times New Roman" w:hAnsi="Times New Roman"/>
                <w:sz w:val="21"/>
                <w:szCs w:val="21"/>
              </w:rPr>
            </w:pPr>
            <w:r>
              <w:rPr>
                <w:rFonts w:hint="eastAsia" w:ascii="宋体" w:hAnsi="宋体" w:cs="宋体"/>
                <w:sz w:val="21"/>
                <w:szCs w:val="21"/>
              </w:rPr>
              <w:t>庐江县文旅投资有限公司</w:t>
            </w:r>
          </w:p>
        </w:tc>
      </w:tr>
      <w:tr w14:paraId="3159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151C8B58">
            <w:pPr>
              <w:spacing w:line="500" w:lineRule="exact"/>
              <w:jc w:val="center"/>
              <w:rPr>
                <w:rFonts w:hint="eastAsia" w:ascii="Times New Roman" w:hAnsi="Times New Roman"/>
              </w:rPr>
            </w:pPr>
            <w:r>
              <w:rPr>
                <w:rFonts w:ascii="Times New Roman" w:hAnsi="Times New Roman"/>
              </w:rPr>
              <w:t>1.1.</w:t>
            </w:r>
            <w:r>
              <w:rPr>
                <w:rFonts w:hint="eastAsia" w:ascii="Times New Roman" w:hAnsi="Times New Roman"/>
              </w:rPr>
              <w:t>3</w:t>
            </w:r>
          </w:p>
        </w:tc>
        <w:tc>
          <w:tcPr>
            <w:tcW w:w="2487" w:type="dxa"/>
            <w:noWrap w:val="0"/>
            <w:vAlign w:val="center"/>
          </w:tcPr>
          <w:p w14:paraId="3915D3B5">
            <w:pPr>
              <w:spacing w:line="500" w:lineRule="exact"/>
              <w:jc w:val="center"/>
              <w:rPr>
                <w:rFonts w:ascii="Times New Roman" w:hAnsi="Times New Roman"/>
              </w:rPr>
            </w:pPr>
            <w:r>
              <w:rPr>
                <w:rFonts w:ascii="Times New Roman" w:hAnsi="Times New Roman"/>
              </w:rPr>
              <w:t>项目名称</w:t>
            </w:r>
          </w:p>
        </w:tc>
        <w:tc>
          <w:tcPr>
            <w:tcW w:w="5670" w:type="dxa"/>
            <w:noWrap w:val="0"/>
            <w:vAlign w:val="center"/>
          </w:tcPr>
          <w:p w14:paraId="4D2DB6E9">
            <w:pPr>
              <w:spacing w:line="500" w:lineRule="exact"/>
              <w:rPr>
                <w:rFonts w:ascii="Times New Roman" w:hAnsi="Times New Roman"/>
                <w:sz w:val="21"/>
                <w:szCs w:val="21"/>
              </w:rPr>
            </w:pPr>
            <w:r>
              <w:rPr>
                <w:rFonts w:hint="eastAsia" w:ascii="宋体" w:hAnsi="宋体" w:cs="宋体"/>
                <w:sz w:val="21"/>
                <w:szCs w:val="21"/>
                <w:lang w:eastAsia="zh-CN"/>
              </w:rPr>
              <w:t>庐江文旅投资消防维保项目</w:t>
            </w:r>
            <w:r>
              <w:rPr>
                <w:rFonts w:hint="eastAsia" w:ascii="宋体" w:hAnsi="宋体" w:cs="宋体"/>
                <w:sz w:val="21"/>
                <w:szCs w:val="21"/>
              </w:rPr>
              <w:t xml:space="preserve">  </w:t>
            </w:r>
          </w:p>
        </w:tc>
      </w:tr>
      <w:tr w14:paraId="2560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5AB66884">
            <w:pPr>
              <w:spacing w:line="500" w:lineRule="exact"/>
              <w:jc w:val="center"/>
              <w:rPr>
                <w:rFonts w:hint="eastAsia" w:ascii="Times New Roman" w:hAnsi="Times New Roman"/>
              </w:rPr>
            </w:pPr>
            <w:r>
              <w:rPr>
                <w:rFonts w:ascii="Times New Roman" w:hAnsi="Times New Roman"/>
              </w:rPr>
              <w:t>1.1.</w:t>
            </w:r>
            <w:r>
              <w:rPr>
                <w:rFonts w:hint="eastAsia" w:ascii="Times New Roman" w:hAnsi="Times New Roman"/>
              </w:rPr>
              <w:t>4</w:t>
            </w:r>
          </w:p>
        </w:tc>
        <w:tc>
          <w:tcPr>
            <w:tcW w:w="2487" w:type="dxa"/>
            <w:noWrap w:val="0"/>
            <w:vAlign w:val="center"/>
          </w:tcPr>
          <w:p w14:paraId="16109730">
            <w:pPr>
              <w:spacing w:line="500" w:lineRule="exact"/>
              <w:jc w:val="center"/>
              <w:rPr>
                <w:rFonts w:ascii="Times New Roman" w:hAnsi="Times New Roman"/>
                <w:color w:val="000000"/>
              </w:rPr>
            </w:pPr>
            <w:r>
              <w:rPr>
                <w:rFonts w:ascii="Times New Roman" w:hAnsi="Times New Roman"/>
                <w:color w:val="000000"/>
              </w:rPr>
              <w:t>项目地点</w:t>
            </w:r>
          </w:p>
        </w:tc>
        <w:tc>
          <w:tcPr>
            <w:tcW w:w="5670" w:type="dxa"/>
            <w:noWrap w:val="0"/>
            <w:vAlign w:val="center"/>
          </w:tcPr>
          <w:p w14:paraId="564CACF4">
            <w:pPr>
              <w:spacing w:line="500" w:lineRule="exact"/>
              <w:rPr>
                <w:rFonts w:ascii="Times New Roman" w:hAnsi="Times New Roman"/>
                <w:color w:val="000000"/>
                <w:sz w:val="21"/>
                <w:szCs w:val="21"/>
              </w:rPr>
            </w:pPr>
            <w:r>
              <w:rPr>
                <w:rFonts w:hint="eastAsia" w:ascii="Times New Roman" w:hAnsi="Times New Roman"/>
                <w:bCs/>
                <w:i w:val="0"/>
                <w:iCs w:val="0"/>
                <w:snapToGrid w:val="0"/>
                <w:kern w:val="0"/>
                <w:sz w:val="21"/>
                <w:szCs w:val="21"/>
                <w:u w:val="none"/>
              </w:rPr>
              <w:t>庐江县长冲村安凹组99号</w:t>
            </w:r>
          </w:p>
        </w:tc>
      </w:tr>
      <w:tr w14:paraId="3FAD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692DAA4F">
            <w:pPr>
              <w:spacing w:line="500" w:lineRule="exact"/>
              <w:jc w:val="center"/>
              <w:rPr>
                <w:rFonts w:hint="eastAsia" w:ascii="Times New Roman" w:hAnsi="Times New Roman"/>
              </w:rPr>
            </w:pPr>
            <w:r>
              <w:rPr>
                <w:rFonts w:ascii="Times New Roman" w:hAnsi="Times New Roman"/>
              </w:rPr>
              <w:t>1.1.</w:t>
            </w:r>
            <w:r>
              <w:rPr>
                <w:rFonts w:hint="eastAsia" w:ascii="Times New Roman" w:hAnsi="Times New Roman"/>
              </w:rPr>
              <w:t>5</w:t>
            </w:r>
          </w:p>
        </w:tc>
        <w:tc>
          <w:tcPr>
            <w:tcW w:w="2487" w:type="dxa"/>
            <w:noWrap w:val="0"/>
            <w:vAlign w:val="center"/>
          </w:tcPr>
          <w:p w14:paraId="2214BC0F">
            <w:pPr>
              <w:spacing w:line="500" w:lineRule="exact"/>
              <w:jc w:val="center"/>
              <w:rPr>
                <w:rFonts w:ascii="Times New Roman" w:hAnsi="Times New Roman"/>
                <w:color w:val="000000"/>
              </w:rPr>
            </w:pPr>
            <w:r>
              <w:rPr>
                <w:rFonts w:ascii="Times New Roman" w:hAnsi="Times New Roman"/>
                <w:color w:val="000000"/>
              </w:rPr>
              <w:t>项目规模</w:t>
            </w:r>
          </w:p>
        </w:tc>
        <w:tc>
          <w:tcPr>
            <w:tcW w:w="5670" w:type="dxa"/>
            <w:noWrap w:val="0"/>
            <w:vAlign w:val="center"/>
          </w:tcPr>
          <w:p w14:paraId="69E8A0C6">
            <w:pPr>
              <w:spacing w:line="500" w:lineRule="exact"/>
              <w:rPr>
                <w:rFonts w:ascii="Times New Roman" w:hAnsi="Times New Roman"/>
                <w:color w:val="000000"/>
                <w:sz w:val="21"/>
                <w:szCs w:val="21"/>
              </w:rPr>
            </w:pPr>
            <w:r>
              <w:rPr>
                <w:rFonts w:ascii="Times New Roman" w:hAnsi="Times New Roman"/>
                <w:color w:val="000000"/>
                <w:sz w:val="21"/>
                <w:szCs w:val="21"/>
              </w:rPr>
              <w:t>见招标公告</w:t>
            </w:r>
          </w:p>
        </w:tc>
      </w:tr>
      <w:tr w14:paraId="2AFE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0BB710B0">
            <w:pPr>
              <w:spacing w:line="500" w:lineRule="exact"/>
              <w:jc w:val="center"/>
              <w:rPr>
                <w:rFonts w:hint="eastAsia" w:ascii="Times New Roman" w:hAnsi="Times New Roman"/>
              </w:rPr>
            </w:pPr>
            <w:r>
              <w:rPr>
                <w:rFonts w:ascii="Times New Roman" w:hAnsi="Times New Roman"/>
              </w:rPr>
              <w:t>1.1.</w:t>
            </w:r>
            <w:r>
              <w:rPr>
                <w:rFonts w:hint="eastAsia" w:ascii="Times New Roman" w:hAnsi="Times New Roman"/>
              </w:rPr>
              <w:t>6</w:t>
            </w:r>
          </w:p>
        </w:tc>
        <w:tc>
          <w:tcPr>
            <w:tcW w:w="2487" w:type="dxa"/>
            <w:noWrap w:val="0"/>
            <w:vAlign w:val="center"/>
          </w:tcPr>
          <w:p w14:paraId="261771AB">
            <w:pPr>
              <w:spacing w:line="500" w:lineRule="exact"/>
              <w:jc w:val="center"/>
              <w:rPr>
                <w:rFonts w:ascii="Times New Roman" w:hAnsi="Times New Roman"/>
                <w:color w:val="000000"/>
              </w:rPr>
            </w:pPr>
            <w:r>
              <w:rPr>
                <w:rFonts w:ascii="Times New Roman" w:hAnsi="Times New Roman"/>
                <w:color w:val="000000"/>
              </w:rPr>
              <w:t>项目预计进场日期</w:t>
            </w:r>
          </w:p>
        </w:tc>
        <w:tc>
          <w:tcPr>
            <w:tcW w:w="5670" w:type="dxa"/>
            <w:noWrap w:val="0"/>
            <w:vAlign w:val="center"/>
          </w:tcPr>
          <w:p w14:paraId="4E05A13D">
            <w:pPr>
              <w:spacing w:line="500" w:lineRule="exact"/>
              <w:rPr>
                <w:rFonts w:ascii="Times New Roman" w:hAnsi="Times New Roman"/>
                <w:color w:val="000000"/>
                <w:sz w:val="21"/>
                <w:szCs w:val="21"/>
              </w:rPr>
            </w:pPr>
            <w:r>
              <w:rPr>
                <w:rFonts w:ascii="Times New Roman" w:hAnsi="Times New Roman"/>
                <w:color w:val="000000"/>
                <w:sz w:val="21"/>
                <w:szCs w:val="21"/>
              </w:rPr>
              <w:t>见招标公告</w:t>
            </w:r>
          </w:p>
        </w:tc>
      </w:tr>
      <w:tr w14:paraId="5855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032D88B3">
            <w:pPr>
              <w:spacing w:line="500" w:lineRule="exact"/>
              <w:jc w:val="center"/>
              <w:rPr>
                <w:rFonts w:hint="eastAsia" w:ascii="Times New Roman" w:hAnsi="Times New Roman"/>
              </w:rPr>
            </w:pPr>
            <w:r>
              <w:rPr>
                <w:rFonts w:ascii="Times New Roman" w:hAnsi="Times New Roman"/>
              </w:rPr>
              <w:t>1.1.</w:t>
            </w:r>
            <w:r>
              <w:rPr>
                <w:rFonts w:hint="eastAsia" w:ascii="Times New Roman" w:hAnsi="Times New Roman"/>
              </w:rPr>
              <w:t>7</w:t>
            </w:r>
          </w:p>
        </w:tc>
        <w:tc>
          <w:tcPr>
            <w:tcW w:w="2487" w:type="dxa"/>
            <w:noWrap w:val="0"/>
            <w:vAlign w:val="center"/>
          </w:tcPr>
          <w:p w14:paraId="6DD38E90">
            <w:pPr>
              <w:spacing w:line="500" w:lineRule="exact"/>
              <w:jc w:val="center"/>
              <w:rPr>
                <w:rFonts w:ascii="Times New Roman" w:hAnsi="Times New Roman"/>
                <w:color w:val="000000"/>
              </w:rPr>
            </w:pPr>
            <w:r>
              <w:rPr>
                <w:rFonts w:ascii="Times New Roman" w:hAnsi="Times New Roman"/>
                <w:color w:val="000000"/>
              </w:rPr>
              <w:t>合同估算价</w:t>
            </w:r>
          </w:p>
        </w:tc>
        <w:tc>
          <w:tcPr>
            <w:tcW w:w="5670" w:type="dxa"/>
            <w:noWrap w:val="0"/>
            <w:vAlign w:val="center"/>
          </w:tcPr>
          <w:p w14:paraId="2EC46424">
            <w:pPr>
              <w:spacing w:line="500" w:lineRule="exact"/>
              <w:rPr>
                <w:rFonts w:ascii="Times New Roman" w:hAnsi="Times New Roman"/>
                <w:color w:val="000000"/>
                <w:sz w:val="21"/>
                <w:szCs w:val="21"/>
              </w:rPr>
            </w:pPr>
            <w:r>
              <w:rPr>
                <w:rFonts w:ascii="Times New Roman" w:hAnsi="Times New Roman"/>
                <w:color w:val="000000"/>
                <w:sz w:val="21"/>
                <w:szCs w:val="21"/>
              </w:rPr>
              <w:t>见招标公告</w:t>
            </w:r>
          </w:p>
        </w:tc>
      </w:tr>
      <w:tr w14:paraId="7D1E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34647CA8">
            <w:pPr>
              <w:spacing w:line="500" w:lineRule="exact"/>
              <w:jc w:val="center"/>
              <w:rPr>
                <w:rFonts w:ascii="Times New Roman" w:hAnsi="Times New Roman"/>
              </w:rPr>
            </w:pPr>
            <w:r>
              <w:rPr>
                <w:rFonts w:ascii="Times New Roman" w:hAnsi="Times New Roman"/>
              </w:rPr>
              <w:t>1.2.1</w:t>
            </w:r>
          </w:p>
        </w:tc>
        <w:tc>
          <w:tcPr>
            <w:tcW w:w="2487" w:type="dxa"/>
            <w:noWrap w:val="0"/>
            <w:vAlign w:val="center"/>
          </w:tcPr>
          <w:p w14:paraId="185ACB9F">
            <w:pPr>
              <w:spacing w:line="500" w:lineRule="exact"/>
              <w:jc w:val="center"/>
              <w:rPr>
                <w:rFonts w:ascii="Times New Roman" w:hAnsi="Times New Roman"/>
                <w:color w:val="000000"/>
              </w:rPr>
            </w:pPr>
            <w:r>
              <w:rPr>
                <w:rFonts w:ascii="Times New Roman" w:hAnsi="Times New Roman"/>
                <w:color w:val="000000"/>
              </w:rPr>
              <w:t>资金来源</w:t>
            </w:r>
          </w:p>
        </w:tc>
        <w:tc>
          <w:tcPr>
            <w:tcW w:w="5670" w:type="dxa"/>
            <w:noWrap w:val="0"/>
            <w:vAlign w:val="center"/>
          </w:tcPr>
          <w:p w14:paraId="555CA1E4">
            <w:pPr>
              <w:spacing w:line="500" w:lineRule="exact"/>
              <w:rPr>
                <w:rFonts w:ascii="Times New Roman" w:hAnsi="Times New Roman"/>
                <w:color w:val="000000"/>
                <w:sz w:val="21"/>
                <w:szCs w:val="21"/>
              </w:rPr>
            </w:pPr>
            <w:r>
              <w:rPr>
                <w:rFonts w:hint="eastAsia" w:ascii="Times New Roman" w:hAnsi="Times New Roman"/>
                <w:bCs/>
                <w:snapToGrid w:val="0"/>
                <w:sz w:val="21"/>
                <w:szCs w:val="21"/>
                <w:u w:val="none"/>
              </w:rPr>
              <w:t>自筹</w:t>
            </w:r>
          </w:p>
        </w:tc>
      </w:tr>
      <w:tr w14:paraId="5275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6C1813FF">
            <w:pPr>
              <w:spacing w:line="500" w:lineRule="exact"/>
              <w:jc w:val="center"/>
              <w:rPr>
                <w:rFonts w:ascii="Times New Roman" w:hAnsi="Times New Roman"/>
              </w:rPr>
            </w:pPr>
            <w:r>
              <w:rPr>
                <w:rFonts w:ascii="Times New Roman" w:hAnsi="Times New Roman"/>
              </w:rPr>
              <w:t>1.2.2</w:t>
            </w:r>
          </w:p>
        </w:tc>
        <w:tc>
          <w:tcPr>
            <w:tcW w:w="2487" w:type="dxa"/>
            <w:noWrap w:val="0"/>
            <w:vAlign w:val="center"/>
          </w:tcPr>
          <w:p w14:paraId="56ABEA9F">
            <w:pPr>
              <w:spacing w:line="500" w:lineRule="exact"/>
              <w:jc w:val="center"/>
              <w:rPr>
                <w:rFonts w:ascii="Times New Roman" w:hAnsi="Times New Roman"/>
              </w:rPr>
            </w:pPr>
            <w:r>
              <w:rPr>
                <w:rFonts w:ascii="Times New Roman" w:hAnsi="Times New Roman"/>
              </w:rPr>
              <w:t>资金落实情况</w:t>
            </w:r>
          </w:p>
        </w:tc>
        <w:tc>
          <w:tcPr>
            <w:tcW w:w="5670" w:type="dxa"/>
            <w:noWrap w:val="0"/>
            <w:vAlign w:val="center"/>
          </w:tcPr>
          <w:p w14:paraId="446EA330">
            <w:pPr>
              <w:spacing w:line="500" w:lineRule="exact"/>
              <w:rPr>
                <w:rFonts w:ascii="Times New Roman" w:hAnsi="Times New Roman"/>
                <w:sz w:val="21"/>
                <w:szCs w:val="21"/>
              </w:rPr>
            </w:pPr>
            <w:r>
              <w:rPr>
                <w:rFonts w:ascii="Times New Roman" w:hAnsi="Times New Roman"/>
                <w:sz w:val="21"/>
                <w:szCs w:val="21"/>
              </w:rPr>
              <w:t>已落实</w:t>
            </w:r>
          </w:p>
        </w:tc>
      </w:tr>
      <w:tr w14:paraId="4BBB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1CEAF942">
            <w:pPr>
              <w:spacing w:line="500" w:lineRule="exact"/>
              <w:jc w:val="center"/>
              <w:rPr>
                <w:rFonts w:ascii="Times New Roman" w:hAnsi="Times New Roman"/>
              </w:rPr>
            </w:pPr>
            <w:r>
              <w:rPr>
                <w:rFonts w:ascii="Times New Roman" w:hAnsi="Times New Roman"/>
              </w:rPr>
              <w:t>1.3.1</w:t>
            </w:r>
          </w:p>
        </w:tc>
        <w:tc>
          <w:tcPr>
            <w:tcW w:w="2487" w:type="dxa"/>
            <w:noWrap w:val="0"/>
            <w:vAlign w:val="center"/>
          </w:tcPr>
          <w:p w14:paraId="68CE5E55">
            <w:pPr>
              <w:spacing w:line="500" w:lineRule="exact"/>
              <w:jc w:val="center"/>
              <w:rPr>
                <w:rFonts w:ascii="Times New Roman" w:hAnsi="Times New Roman"/>
              </w:rPr>
            </w:pPr>
            <w:r>
              <w:rPr>
                <w:rFonts w:ascii="Times New Roman" w:hAnsi="Times New Roman"/>
              </w:rPr>
              <w:t>招标范围</w:t>
            </w:r>
          </w:p>
        </w:tc>
        <w:tc>
          <w:tcPr>
            <w:tcW w:w="5670" w:type="dxa"/>
            <w:noWrap w:val="0"/>
            <w:vAlign w:val="center"/>
          </w:tcPr>
          <w:p w14:paraId="7D8B3B77">
            <w:pPr>
              <w:spacing w:line="500" w:lineRule="exact"/>
              <w:rPr>
                <w:rFonts w:ascii="Times New Roman" w:hAnsi="Times New Roman"/>
                <w:sz w:val="21"/>
                <w:szCs w:val="21"/>
              </w:rPr>
            </w:pPr>
            <w:r>
              <w:rPr>
                <w:rFonts w:ascii="Times New Roman" w:hAnsi="Times New Roman"/>
                <w:color w:val="000000"/>
                <w:sz w:val="21"/>
                <w:szCs w:val="21"/>
              </w:rPr>
              <w:t>见招标公告</w:t>
            </w:r>
          </w:p>
        </w:tc>
      </w:tr>
      <w:tr w14:paraId="0768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530B1AD2">
            <w:pPr>
              <w:spacing w:line="500" w:lineRule="exact"/>
              <w:jc w:val="center"/>
              <w:rPr>
                <w:rFonts w:ascii="Times New Roman" w:hAnsi="Times New Roman"/>
              </w:rPr>
            </w:pPr>
            <w:r>
              <w:rPr>
                <w:rFonts w:ascii="Times New Roman" w:hAnsi="Times New Roman"/>
              </w:rPr>
              <w:t>1.3.2</w:t>
            </w:r>
          </w:p>
        </w:tc>
        <w:tc>
          <w:tcPr>
            <w:tcW w:w="2487" w:type="dxa"/>
            <w:noWrap w:val="0"/>
            <w:vAlign w:val="center"/>
          </w:tcPr>
          <w:p w14:paraId="1D97BEA3">
            <w:pPr>
              <w:spacing w:line="500" w:lineRule="exact"/>
              <w:jc w:val="center"/>
              <w:rPr>
                <w:rFonts w:ascii="Times New Roman" w:hAnsi="Times New Roman"/>
              </w:rPr>
            </w:pPr>
            <w:r>
              <w:rPr>
                <w:rFonts w:ascii="Times New Roman" w:hAnsi="Times New Roman"/>
              </w:rPr>
              <w:t>服务期限</w:t>
            </w:r>
          </w:p>
        </w:tc>
        <w:tc>
          <w:tcPr>
            <w:tcW w:w="5670" w:type="dxa"/>
            <w:noWrap w:val="0"/>
            <w:vAlign w:val="center"/>
          </w:tcPr>
          <w:p w14:paraId="0ED6588D">
            <w:pPr>
              <w:spacing w:line="500" w:lineRule="exact"/>
              <w:rPr>
                <w:rFonts w:ascii="Times New Roman" w:hAnsi="Times New Roman"/>
                <w:sz w:val="21"/>
                <w:szCs w:val="21"/>
              </w:rPr>
            </w:pPr>
            <w:r>
              <w:rPr>
                <w:rFonts w:hint="eastAsia" w:ascii="宋体" w:hAnsi="宋体" w:cs="宋体"/>
                <w:sz w:val="21"/>
                <w:szCs w:val="21"/>
              </w:rPr>
              <w:t>自合同签订之日起至一年</w:t>
            </w:r>
          </w:p>
        </w:tc>
      </w:tr>
      <w:tr w14:paraId="0614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4E0D68AC">
            <w:pPr>
              <w:spacing w:line="500" w:lineRule="exact"/>
              <w:jc w:val="center"/>
              <w:rPr>
                <w:rFonts w:ascii="Times New Roman" w:hAnsi="Times New Roman"/>
              </w:rPr>
            </w:pPr>
            <w:r>
              <w:rPr>
                <w:rFonts w:ascii="Times New Roman" w:hAnsi="Times New Roman"/>
              </w:rPr>
              <w:t>1.3.3</w:t>
            </w:r>
          </w:p>
        </w:tc>
        <w:tc>
          <w:tcPr>
            <w:tcW w:w="2487" w:type="dxa"/>
            <w:noWrap w:val="0"/>
            <w:vAlign w:val="center"/>
          </w:tcPr>
          <w:p w14:paraId="4F9652E2">
            <w:pPr>
              <w:spacing w:line="500" w:lineRule="exact"/>
              <w:jc w:val="center"/>
              <w:rPr>
                <w:rFonts w:ascii="Times New Roman" w:hAnsi="Times New Roman"/>
              </w:rPr>
            </w:pPr>
            <w:r>
              <w:rPr>
                <w:rFonts w:ascii="Times New Roman" w:hAnsi="Times New Roman"/>
              </w:rPr>
              <w:t>质量要求</w:t>
            </w:r>
          </w:p>
        </w:tc>
        <w:tc>
          <w:tcPr>
            <w:tcW w:w="5670" w:type="dxa"/>
            <w:noWrap w:val="0"/>
            <w:vAlign w:val="center"/>
          </w:tcPr>
          <w:p w14:paraId="51789EC8">
            <w:pPr>
              <w:spacing w:line="500" w:lineRule="exact"/>
              <w:jc w:val="left"/>
              <w:rPr>
                <w:rFonts w:ascii="Times New Roman" w:hAnsi="Times New Roman"/>
              </w:rPr>
            </w:pPr>
            <w:r>
              <w:rPr>
                <w:rFonts w:ascii="Times New Roman" w:hAnsi="Times New Roman"/>
              </w:rPr>
              <w:t xml:space="preserve">质量标准： </w:t>
            </w:r>
            <w:r>
              <w:rPr>
                <w:rFonts w:ascii="Times New Roman" w:hAnsi="Times New Roman"/>
                <w:u w:val="single"/>
              </w:rPr>
              <w:t xml:space="preserve">  </w:t>
            </w:r>
            <w:r>
              <w:rPr>
                <w:rFonts w:hint="eastAsia" w:ascii="Times New Roman" w:hAnsi="Times New Roman"/>
                <w:u w:val="single"/>
                <w:lang w:eastAsia="zh-CN"/>
              </w:rPr>
              <w:t>见招标人要求</w:t>
            </w:r>
            <w:r>
              <w:rPr>
                <w:rFonts w:ascii="Times New Roman" w:hAnsi="Times New Roman"/>
                <w:u w:val="single"/>
              </w:rPr>
              <w:t xml:space="preserve">   </w:t>
            </w:r>
          </w:p>
        </w:tc>
      </w:tr>
      <w:tr w14:paraId="1D33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41928B35">
            <w:pPr>
              <w:spacing w:line="500" w:lineRule="exact"/>
              <w:jc w:val="center"/>
              <w:rPr>
                <w:rFonts w:ascii="Times New Roman" w:hAnsi="Times New Roman"/>
              </w:rPr>
            </w:pPr>
            <w:r>
              <w:rPr>
                <w:rFonts w:ascii="Times New Roman" w:hAnsi="Times New Roman"/>
              </w:rPr>
              <w:t>1.4.1</w:t>
            </w:r>
          </w:p>
        </w:tc>
        <w:tc>
          <w:tcPr>
            <w:tcW w:w="2487" w:type="dxa"/>
            <w:noWrap w:val="0"/>
            <w:vAlign w:val="center"/>
          </w:tcPr>
          <w:p w14:paraId="5A8FE62B">
            <w:pPr>
              <w:spacing w:line="500" w:lineRule="exact"/>
              <w:jc w:val="center"/>
              <w:rPr>
                <w:rFonts w:ascii="Times New Roman" w:hAnsi="Times New Roman"/>
              </w:rPr>
            </w:pPr>
            <w:r>
              <w:rPr>
                <w:rFonts w:ascii="Times New Roman" w:hAnsi="Times New Roman"/>
              </w:rPr>
              <w:t>投标人资质条件、能力和信誉</w:t>
            </w:r>
          </w:p>
        </w:tc>
        <w:tc>
          <w:tcPr>
            <w:tcW w:w="5670" w:type="dxa"/>
            <w:noWrap w:val="0"/>
            <w:vAlign w:val="center"/>
          </w:tcPr>
          <w:p w14:paraId="4F9E56C4">
            <w:pPr>
              <w:spacing w:line="500" w:lineRule="exact"/>
              <w:rPr>
                <w:rFonts w:ascii="Times New Roman" w:hAnsi="Times New Roman"/>
              </w:rPr>
            </w:pPr>
            <w:r>
              <w:rPr>
                <w:rFonts w:ascii="Times New Roman" w:hAnsi="Times New Roman"/>
              </w:rPr>
              <w:t>（1）资质要求：见附录1</w:t>
            </w:r>
          </w:p>
          <w:p w14:paraId="2A6471DD">
            <w:pPr>
              <w:spacing w:line="500" w:lineRule="exact"/>
              <w:rPr>
                <w:rFonts w:ascii="Times New Roman" w:hAnsi="Times New Roman"/>
              </w:rPr>
            </w:pPr>
            <w:r>
              <w:rPr>
                <w:rFonts w:ascii="Times New Roman" w:hAnsi="Times New Roman"/>
              </w:rPr>
              <w:t>（2）业绩要求：见附录2</w:t>
            </w:r>
          </w:p>
          <w:p w14:paraId="027281A9">
            <w:pPr>
              <w:spacing w:line="500" w:lineRule="exact"/>
              <w:rPr>
                <w:rFonts w:ascii="Times New Roman" w:hAnsi="Times New Roman"/>
              </w:rPr>
            </w:pPr>
            <w:r>
              <w:rPr>
                <w:rFonts w:ascii="Times New Roman" w:hAnsi="Times New Roman"/>
              </w:rPr>
              <w:t>（3）信誉要求：见附录3</w:t>
            </w:r>
          </w:p>
        </w:tc>
      </w:tr>
      <w:tr w14:paraId="3CAD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3C17AA7A">
            <w:pPr>
              <w:spacing w:line="500" w:lineRule="exact"/>
              <w:jc w:val="center"/>
              <w:rPr>
                <w:rFonts w:ascii="Times New Roman" w:hAnsi="Times New Roman"/>
              </w:rPr>
            </w:pPr>
            <w:r>
              <w:rPr>
                <w:rFonts w:ascii="Times New Roman" w:hAnsi="Times New Roman"/>
              </w:rPr>
              <w:t>1.4.2</w:t>
            </w:r>
          </w:p>
        </w:tc>
        <w:tc>
          <w:tcPr>
            <w:tcW w:w="2487" w:type="dxa"/>
            <w:noWrap w:val="0"/>
            <w:vAlign w:val="center"/>
          </w:tcPr>
          <w:p w14:paraId="318008FF">
            <w:pPr>
              <w:spacing w:line="500" w:lineRule="exact"/>
              <w:jc w:val="center"/>
              <w:rPr>
                <w:rFonts w:ascii="Times New Roman" w:hAnsi="Times New Roman"/>
              </w:rPr>
            </w:pPr>
            <w:r>
              <w:rPr>
                <w:rFonts w:ascii="Times New Roman" w:hAnsi="Times New Roman"/>
              </w:rPr>
              <w:t>是否接受联合体投标</w:t>
            </w:r>
          </w:p>
        </w:tc>
        <w:tc>
          <w:tcPr>
            <w:tcW w:w="5670" w:type="dxa"/>
            <w:noWrap w:val="0"/>
            <w:vAlign w:val="center"/>
          </w:tcPr>
          <w:p w14:paraId="085F9B0D">
            <w:pPr>
              <w:topLinePunct/>
              <w:spacing w:line="500" w:lineRule="exact"/>
              <w:rPr>
                <w:rFonts w:ascii="Times New Roman" w:hAnsi="Times New Roman"/>
              </w:rPr>
            </w:pPr>
            <w:r>
              <w:rPr>
                <w:rFonts w:hint="eastAsia" w:ascii="Times New Roman" w:hAnsi="Times New Roman"/>
                <w:sz w:val="32"/>
              </w:rPr>
              <w:t>☑</w:t>
            </w:r>
            <w:r>
              <w:rPr>
                <w:rFonts w:ascii="Times New Roman" w:hAnsi="Times New Roman"/>
              </w:rPr>
              <w:t>不接受</w:t>
            </w:r>
          </w:p>
          <w:p w14:paraId="4A8AA329">
            <w:pPr>
              <w:spacing w:line="500" w:lineRule="exact"/>
              <w:rPr>
                <w:rFonts w:ascii="Times New Roman" w:hAnsi="Times New Roman"/>
                <w:u w:val="single"/>
              </w:rPr>
            </w:pPr>
            <w:r>
              <w:rPr>
                <w:rFonts w:ascii="Times New Roman" w:hAnsi="Times New Roman"/>
                <w:sz w:val="32"/>
              </w:rPr>
              <w:t>□</w:t>
            </w:r>
            <w:r>
              <w:rPr>
                <w:rFonts w:ascii="Times New Roman" w:hAnsi="Times New Roman"/>
              </w:rPr>
              <w:t>接受，应满足下列要求：</w:t>
            </w:r>
            <w:r>
              <w:rPr>
                <w:rFonts w:ascii="Times New Roman" w:hAnsi="Times New Roman"/>
                <w:u w:val="single"/>
              </w:rPr>
              <w:t xml:space="preserve">              </w:t>
            </w:r>
          </w:p>
          <w:p w14:paraId="622C047F">
            <w:pPr>
              <w:spacing w:line="500" w:lineRule="exact"/>
              <w:rPr>
                <w:rFonts w:ascii="Times New Roman" w:hAnsi="Times New Roman"/>
                <w:u w:val="single"/>
              </w:rPr>
            </w:pPr>
            <w:r>
              <w:rPr>
                <w:rFonts w:ascii="Times New Roman" w:hAnsi="Times New Roman"/>
              </w:rPr>
              <w:t>以联合体形式参加投标的，对本项目中标候选人公示有异议的，应由联合体成员方共同或联合体牵头人按相关规定提出。</w:t>
            </w:r>
          </w:p>
        </w:tc>
      </w:tr>
      <w:tr w14:paraId="3F43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0596B9EA">
            <w:pPr>
              <w:spacing w:line="500" w:lineRule="exact"/>
              <w:jc w:val="center"/>
              <w:rPr>
                <w:rFonts w:ascii="Times New Roman" w:hAnsi="Times New Roman"/>
              </w:rPr>
            </w:pPr>
            <w:r>
              <w:rPr>
                <w:rFonts w:ascii="Times New Roman" w:hAnsi="Times New Roman"/>
              </w:rPr>
              <w:t>1.4.4</w:t>
            </w:r>
          </w:p>
        </w:tc>
        <w:tc>
          <w:tcPr>
            <w:tcW w:w="2487" w:type="dxa"/>
            <w:noWrap w:val="0"/>
            <w:vAlign w:val="center"/>
          </w:tcPr>
          <w:p w14:paraId="135CF898">
            <w:pPr>
              <w:snapToGrid w:val="0"/>
              <w:spacing w:line="500" w:lineRule="exact"/>
              <w:jc w:val="center"/>
              <w:rPr>
                <w:rFonts w:ascii="Times New Roman" w:hAnsi="Times New Roman"/>
                <w:color w:val="FF0000"/>
                <w:szCs w:val="21"/>
              </w:rPr>
            </w:pPr>
            <w:r>
              <w:rPr>
                <w:rFonts w:ascii="Times New Roman" w:hAnsi="Times New Roman"/>
              </w:rPr>
              <w:t>投标人不得存在的其他不良状况或不良信用记录</w:t>
            </w:r>
          </w:p>
        </w:tc>
        <w:tc>
          <w:tcPr>
            <w:tcW w:w="5670" w:type="dxa"/>
            <w:noWrap w:val="0"/>
            <w:vAlign w:val="center"/>
          </w:tcPr>
          <w:p w14:paraId="33512B31">
            <w:pPr>
              <w:snapToGrid w:val="0"/>
              <w:spacing w:line="500" w:lineRule="exact"/>
              <w:rPr>
                <w:rFonts w:ascii="Times New Roman" w:hAnsi="Times New Roman"/>
                <w:color w:val="FF0000"/>
                <w:sz w:val="32"/>
              </w:rPr>
            </w:pPr>
            <w:r>
              <w:rPr>
                <w:rFonts w:ascii="Times New Roman" w:hAnsi="Times New Roman"/>
              </w:rPr>
              <w:t>详见“投标人须知”</w:t>
            </w:r>
          </w:p>
        </w:tc>
      </w:tr>
      <w:tr w14:paraId="5FE7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4285D198">
            <w:pPr>
              <w:spacing w:line="500" w:lineRule="exact"/>
              <w:jc w:val="center"/>
              <w:rPr>
                <w:rFonts w:ascii="Times New Roman" w:hAnsi="Times New Roman"/>
              </w:rPr>
            </w:pPr>
            <w:r>
              <w:rPr>
                <w:rFonts w:ascii="Times New Roman" w:hAnsi="Times New Roman"/>
              </w:rPr>
              <w:t>1.9.1</w:t>
            </w:r>
          </w:p>
        </w:tc>
        <w:tc>
          <w:tcPr>
            <w:tcW w:w="2487" w:type="dxa"/>
            <w:noWrap w:val="0"/>
            <w:vAlign w:val="center"/>
          </w:tcPr>
          <w:p w14:paraId="05C7EF76">
            <w:pPr>
              <w:spacing w:line="500" w:lineRule="exact"/>
              <w:jc w:val="center"/>
              <w:rPr>
                <w:rFonts w:ascii="Times New Roman" w:hAnsi="Times New Roman"/>
                <w:color w:val="000000"/>
              </w:rPr>
            </w:pPr>
            <w:r>
              <w:rPr>
                <w:rFonts w:ascii="Times New Roman" w:hAnsi="Times New Roman"/>
                <w:color w:val="000000"/>
              </w:rPr>
              <w:t>踏勘现场</w:t>
            </w:r>
          </w:p>
        </w:tc>
        <w:tc>
          <w:tcPr>
            <w:tcW w:w="5670" w:type="dxa"/>
            <w:noWrap w:val="0"/>
            <w:vAlign w:val="center"/>
          </w:tcPr>
          <w:p w14:paraId="11734831">
            <w:pPr>
              <w:pStyle w:val="6"/>
              <w:topLinePunct/>
              <w:spacing w:line="500" w:lineRule="exact"/>
              <w:rPr>
                <w:rFonts w:ascii="Times New Roman" w:hAnsi="Times New Roman"/>
                <w:color w:val="000000"/>
                <w:sz w:val="21"/>
                <w:szCs w:val="21"/>
              </w:rPr>
            </w:pPr>
            <w:r>
              <w:rPr>
                <w:rFonts w:ascii="Times New Roman" w:hAnsi="Times New Roman"/>
                <w:b/>
                <w:bCs/>
                <w:color w:val="000000"/>
                <w:szCs w:val="21"/>
              </w:rPr>
              <w:sym w:font="Wingdings" w:char="F0FE"/>
            </w:r>
            <w:r>
              <w:rPr>
                <w:rFonts w:ascii="Times New Roman" w:hAnsi="Times New Roman"/>
                <w:color w:val="000000"/>
                <w:sz w:val="21"/>
                <w:szCs w:val="21"/>
              </w:rPr>
              <w:t>不组织，投标人自行踏勘。</w:t>
            </w:r>
          </w:p>
          <w:p w14:paraId="1A9E0F6A">
            <w:pPr>
              <w:pStyle w:val="6"/>
              <w:topLinePunct/>
              <w:spacing w:line="5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color w:val="000000"/>
                <w:sz w:val="21"/>
                <w:szCs w:val="21"/>
              </w:rPr>
              <w:t>组织，踏勘时间：</w:t>
            </w:r>
            <w:r>
              <w:rPr>
                <w:rFonts w:ascii="Times New Roman" w:hAnsi="Times New Roman"/>
                <w:color w:val="000000"/>
                <w:u w:val="single"/>
              </w:rPr>
              <w:t xml:space="preserve">           </w:t>
            </w:r>
          </w:p>
          <w:p w14:paraId="3419431B">
            <w:pPr>
              <w:pStyle w:val="6"/>
              <w:topLinePunct/>
              <w:spacing w:line="500" w:lineRule="exact"/>
              <w:ind w:firstLine="840" w:firstLineChars="400"/>
              <w:rPr>
                <w:rFonts w:ascii="Times New Roman" w:hAnsi="Times New Roman"/>
                <w:color w:val="000000"/>
                <w:sz w:val="21"/>
                <w:szCs w:val="21"/>
                <w:u w:val="single"/>
              </w:rPr>
            </w:pPr>
            <w:r>
              <w:rPr>
                <w:rFonts w:ascii="Times New Roman" w:hAnsi="Times New Roman"/>
                <w:color w:val="000000"/>
                <w:sz w:val="21"/>
                <w:szCs w:val="21"/>
              </w:rPr>
              <w:t>踏勘集中地点：</w:t>
            </w:r>
            <w:r>
              <w:rPr>
                <w:rFonts w:ascii="Times New Roman" w:hAnsi="Times New Roman"/>
                <w:color w:val="000000"/>
                <w:u w:val="single"/>
              </w:rPr>
              <w:t xml:space="preserve">           </w:t>
            </w:r>
          </w:p>
        </w:tc>
      </w:tr>
      <w:tr w14:paraId="3A15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Merge w:val="restart"/>
            <w:noWrap w:val="0"/>
            <w:vAlign w:val="center"/>
          </w:tcPr>
          <w:p w14:paraId="37DC5181">
            <w:pPr>
              <w:spacing w:line="500" w:lineRule="exact"/>
              <w:jc w:val="center"/>
              <w:rPr>
                <w:rFonts w:ascii="Times New Roman" w:hAnsi="Times New Roman"/>
              </w:rPr>
            </w:pPr>
            <w:r>
              <w:rPr>
                <w:rFonts w:ascii="Times New Roman" w:hAnsi="Times New Roman"/>
              </w:rPr>
              <w:t>2.2.1</w:t>
            </w:r>
          </w:p>
        </w:tc>
        <w:tc>
          <w:tcPr>
            <w:tcW w:w="2487" w:type="dxa"/>
            <w:vMerge w:val="restart"/>
            <w:noWrap w:val="0"/>
            <w:vAlign w:val="center"/>
          </w:tcPr>
          <w:p w14:paraId="088D979F">
            <w:pPr>
              <w:spacing w:line="500" w:lineRule="exact"/>
              <w:jc w:val="center"/>
              <w:rPr>
                <w:rFonts w:ascii="Times New Roman" w:hAnsi="Times New Roman"/>
              </w:rPr>
            </w:pPr>
            <w:r>
              <w:rPr>
                <w:rFonts w:ascii="Times New Roman" w:hAnsi="Times New Roman"/>
              </w:rPr>
              <w:t>投标人要求澄清招标文件</w:t>
            </w:r>
          </w:p>
        </w:tc>
        <w:tc>
          <w:tcPr>
            <w:tcW w:w="5670" w:type="dxa"/>
            <w:noWrap w:val="0"/>
            <w:vAlign w:val="center"/>
          </w:tcPr>
          <w:p w14:paraId="45754028">
            <w:pPr>
              <w:spacing w:line="500" w:lineRule="exact"/>
              <w:rPr>
                <w:rFonts w:ascii="Times New Roman" w:hAnsi="Times New Roman"/>
              </w:rPr>
            </w:pPr>
            <w:r>
              <w:rPr>
                <w:rFonts w:ascii="Times New Roman" w:hAnsi="Times New Roman"/>
                <w:szCs w:val="21"/>
              </w:rPr>
              <w:t>时间：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 xml:space="preserve">  </w:t>
            </w:r>
            <w:r>
              <w:rPr>
                <w:rFonts w:ascii="Times New Roman" w:hAnsi="Times New Roman"/>
                <w:bCs/>
                <w:snapToGrid w:val="0"/>
                <w:kern w:val="0"/>
                <w:szCs w:val="21"/>
                <w:u w:val="single"/>
              </w:rPr>
              <w:t xml:space="preserve"> </w:t>
            </w:r>
            <w:r>
              <w:rPr>
                <w:rFonts w:ascii="Times New Roman" w:hAnsi="Times New Roman"/>
                <w:bCs/>
                <w:snapToGrid w:val="0"/>
                <w:kern w:val="0"/>
                <w:szCs w:val="21"/>
              </w:rPr>
              <w:t>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 xml:space="preserve"> </w:t>
            </w:r>
            <w:r>
              <w:rPr>
                <w:rFonts w:ascii="Times New Roman" w:hAnsi="Times New Roman"/>
                <w:bCs/>
                <w:snapToGrid w:val="0"/>
                <w:kern w:val="0"/>
                <w:szCs w:val="21"/>
                <w:u w:val="single"/>
              </w:rPr>
              <w:t xml:space="preserve"> </w:t>
            </w:r>
            <w:r>
              <w:rPr>
                <w:rFonts w:ascii="Times New Roman" w:hAnsi="Times New Roman"/>
                <w:bCs/>
                <w:snapToGrid w:val="0"/>
                <w:kern w:val="0"/>
                <w:szCs w:val="21"/>
              </w:rPr>
              <w:t>月</w:t>
            </w:r>
            <w:r>
              <w:rPr>
                <w:rFonts w:ascii="Times New Roman" w:hAnsi="Times New Roman"/>
                <w:bCs/>
                <w:snapToGrid w:val="0"/>
                <w:kern w:val="0"/>
                <w:szCs w:val="21"/>
                <w:u w:val="single"/>
              </w:rPr>
              <w:t xml:space="preserve">   </w:t>
            </w:r>
            <w:r>
              <w:rPr>
                <w:rFonts w:ascii="Times New Roman" w:hAnsi="Times New Roman"/>
                <w:bCs/>
                <w:snapToGrid w:val="0"/>
                <w:kern w:val="0"/>
                <w:szCs w:val="21"/>
              </w:rPr>
              <w:t>日</w:t>
            </w:r>
            <w:r>
              <w:rPr>
                <w:rFonts w:ascii="Times New Roman" w:hAnsi="Times New Roman"/>
                <w:bCs/>
                <w:snapToGrid w:val="0"/>
                <w:kern w:val="0"/>
                <w:szCs w:val="21"/>
                <w:u w:val="single"/>
              </w:rPr>
              <w:t xml:space="preserve">   </w:t>
            </w:r>
            <w:r>
              <w:rPr>
                <w:rFonts w:ascii="Times New Roman" w:hAnsi="Times New Roman"/>
                <w:bCs/>
                <w:snapToGrid w:val="0"/>
                <w:kern w:val="0"/>
                <w:szCs w:val="21"/>
              </w:rPr>
              <w:t>时</w:t>
            </w:r>
            <w:r>
              <w:rPr>
                <w:rFonts w:ascii="Times New Roman" w:hAnsi="Times New Roman"/>
                <w:bCs/>
                <w:snapToGrid w:val="0"/>
                <w:kern w:val="0"/>
                <w:szCs w:val="21"/>
                <w:u w:val="single"/>
              </w:rPr>
              <w:t xml:space="preserve">   </w:t>
            </w:r>
            <w:r>
              <w:rPr>
                <w:rFonts w:ascii="Times New Roman" w:hAnsi="Times New Roman"/>
                <w:bCs/>
                <w:snapToGrid w:val="0"/>
                <w:kern w:val="0"/>
                <w:szCs w:val="21"/>
              </w:rPr>
              <w:t>分前</w:t>
            </w:r>
            <w:r>
              <w:rPr>
                <w:rFonts w:ascii="Times New Roman" w:hAnsi="Times New Roman"/>
                <w:szCs w:val="21"/>
              </w:rPr>
              <w:t>。</w:t>
            </w:r>
          </w:p>
        </w:tc>
      </w:tr>
      <w:tr w14:paraId="45AD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Merge w:val="continue"/>
            <w:noWrap w:val="0"/>
            <w:vAlign w:val="center"/>
          </w:tcPr>
          <w:p w14:paraId="09C2197B">
            <w:pPr>
              <w:spacing w:line="500" w:lineRule="exact"/>
              <w:jc w:val="center"/>
              <w:rPr>
                <w:rFonts w:ascii="Times New Roman" w:hAnsi="Times New Roman"/>
              </w:rPr>
            </w:pPr>
          </w:p>
        </w:tc>
        <w:tc>
          <w:tcPr>
            <w:tcW w:w="2487" w:type="dxa"/>
            <w:vMerge w:val="continue"/>
            <w:noWrap w:val="0"/>
            <w:vAlign w:val="center"/>
          </w:tcPr>
          <w:p w14:paraId="7943A4BA">
            <w:pPr>
              <w:spacing w:line="500" w:lineRule="exact"/>
              <w:jc w:val="center"/>
              <w:rPr>
                <w:rFonts w:ascii="Times New Roman" w:hAnsi="Times New Roman"/>
              </w:rPr>
            </w:pPr>
          </w:p>
        </w:tc>
        <w:tc>
          <w:tcPr>
            <w:tcW w:w="5670" w:type="dxa"/>
            <w:noWrap w:val="0"/>
            <w:vAlign w:val="center"/>
          </w:tcPr>
          <w:p w14:paraId="5DA83475">
            <w:pPr>
              <w:autoSpaceDE w:val="0"/>
              <w:autoSpaceDN w:val="0"/>
              <w:adjustRightInd w:val="0"/>
              <w:spacing w:line="360" w:lineRule="auto"/>
              <w:ind w:firstLine="420" w:firstLineChars="200"/>
              <w:rPr>
                <w:rFonts w:hint="eastAsia" w:ascii="Times New Roman" w:hAnsi="Times New Roman"/>
                <w:bCs/>
                <w:snapToGrid w:val="0"/>
                <w:color w:val="000000"/>
              </w:rPr>
            </w:pPr>
            <w:r>
              <w:rPr>
                <w:rFonts w:hint="eastAsia" w:asciiTheme="minorEastAsia" w:hAnsiTheme="minorEastAsia" w:eastAsiaTheme="minorEastAsia" w:cstheme="minorEastAsia"/>
                <w:bCs/>
                <w:snapToGrid w:val="0"/>
                <w:kern w:val="0"/>
                <w:szCs w:val="21"/>
              </w:rPr>
              <w:t>形式：</w:t>
            </w:r>
            <w:r>
              <w:rPr>
                <w:rFonts w:hint="eastAsia" w:asciiTheme="minorEastAsia" w:hAnsiTheme="minorEastAsia" w:eastAsiaTheme="minorEastAsia" w:cstheme="minorEastAsia"/>
              </w:rPr>
              <w:t>相关澄清要求应通过</w:t>
            </w:r>
            <w:r>
              <w:rPr>
                <w:rFonts w:hint="eastAsia" w:asciiTheme="minorEastAsia" w:hAnsiTheme="minorEastAsia" w:eastAsiaTheme="minorEastAsia" w:cstheme="minorEastAsia"/>
                <w:bCs/>
                <w:snapToGrid w:val="0"/>
                <w:color w:val="000000"/>
                <w:kern w:val="0"/>
                <w:szCs w:val="21"/>
              </w:rPr>
              <w:t>邮箱</w:t>
            </w:r>
            <w:r>
              <w:rPr>
                <w:rFonts w:hint="eastAsia" w:ascii="Times New Roman" w:hAnsi="Times New Roman"/>
                <w:bCs/>
                <w:snapToGrid w:val="0"/>
                <w:color w:val="000000"/>
                <w:lang w:val="en-US" w:eastAsia="zh-CN"/>
              </w:rPr>
              <w:t>2896535418@qq.com</w:t>
            </w:r>
            <w:r>
              <w:rPr>
                <w:rFonts w:hint="eastAsia" w:ascii="Times New Roman" w:hAnsi="Times New Roman"/>
                <w:bCs/>
                <w:snapToGrid w:val="0"/>
                <w:color w:val="000000"/>
              </w:rPr>
              <w:t xml:space="preserve"> </w:t>
            </w:r>
          </w:p>
          <w:p w14:paraId="44AB9C4A">
            <w:pPr>
              <w:autoSpaceDE w:val="0"/>
              <w:autoSpaceDN w:val="0"/>
              <w:adjustRightIn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提交。</w:t>
            </w:r>
          </w:p>
        </w:tc>
      </w:tr>
      <w:tr w14:paraId="3E0E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57B8F96A">
            <w:pPr>
              <w:spacing w:line="500" w:lineRule="exact"/>
              <w:jc w:val="center"/>
              <w:rPr>
                <w:rFonts w:ascii="Times New Roman" w:hAnsi="Times New Roman"/>
              </w:rPr>
            </w:pPr>
            <w:r>
              <w:rPr>
                <w:rFonts w:ascii="Times New Roman" w:hAnsi="Times New Roman"/>
              </w:rPr>
              <w:t>2.2.2</w:t>
            </w:r>
          </w:p>
        </w:tc>
        <w:tc>
          <w:tcPr>
            <w:tcW w:w="2487" w:type="dxa"/>
            <w:noWrap w:val="0"/>
            <w:vAlign w:val="center"/>
          </w:tcPr>
          <w:p w14:paraId="52A30E3E">
            <w:pPr>
              <w:spacing w:line="500" w:lineRule="exact"/>
              <w:jc w:val="center"/>
              <w:rPr>
                <w:rFonts w:ascii="Times New Roman" w:hAnsi="Times New Roman"/>
              </w:rPr>
            </w:pPr>
            <w:r>
              <w:rPr>
                <w:rFonts w:ascii="Times New Roman" w:hAnsi="Times New Roman"/>
              </w:rPr>
              <w:t>招标文件澄清发出的形式</w:t>
            </w:r>
          </w:p>
        </w:tc>
        <w:tc>
          <w:tcPr>
            <w:tcW w:w="5670" w:type="dxa"/>
            <w:noWrap w:val="0"/>
            <w:vAlign w:val="center"/>
          </w:tcPr>
          <w:p w14:paraId="687AF493">
            <w:pPr>
              <w:spacing w:line="500" w:lineRule="exact"/>
              <w:rPr>
                <w:rFonts w:ascii="Times New Roman" w:hAnsi="Times New Roman"/>
              </w:rPr>
            </w:pPr>
            <w:r>
              <w:rPr>
                <w:rFonts w:ascii="Times New Roman" w:hAnsi="Times New Roman"/>
              </w:rPr>
              <w:t>通过</w:t>
            </w:r>
            <w:r>
              <w:rPr>
                <w:rFonts w:ascii="Times New Roman" w:hAnsi="Times New Roman"/>
                <w:bCs/>
                <w:snapToGrid w:val="0"/>
                <w:color w:val="000000"/>
                <w:kern w:val="0"/>
                <w:szCs w:val="21"/>
              </w:rPr>
              <w:t>合肥文</w:t>
            </w:r>
            <w:r>
              <w:rPr>
                <w:rFonts w:hint="eastAsia" w:ascii="Times New Roman" w:hAnsi="Times New Roman"/>
                <w:bCs/>
                <w:snapToGrid w:val="0"/>
                <w:color w:val="000000"/>
              </w:rPr>
              <w:t>旅博览集团有限公司网站</w:t>
            </w:r>
            <w:r>
              <w:rPr>
                <w:rFonts w:ascii="Times New Roman" w:hAnsi="Times New Roman"/>
                <w:bCs/>
                <w:snapToGrid w:val="0"/>
                <w:color w:val="000000"/>
              </w:rPr>
              <w:fldChar w:fldCharType="begin"/>
            </w:r>
            <w:r>
              <w:rPr>
                <w:rFonts w:ascii="Times New Roman" w:hAnsi="Times New Roman"/>
                <w:bCs/>
                <w:snapToGrid w:val="0"/>
                <w:color w:val="000000"/>
              </w:rPr>
              <w:instrText xml:space="preserve"> HYPERLINK "http://www.zwzcgl.com" </w:instrText>
            </w:r>
            <w:r>
              <w:rPr>
                <w:rFonts w:ascii="Times New Roman" w:hAnsi="Times New Roman"/>
                <w:bCs/>
                <w:snapToGrid w:val="0"/>
                <w:color w:val="000000"/>
              </w:rPr>
              <w:fldChar w:fldCharType="separate"/>
            </w:r>
            <w:r>
              <w:rPr>
                <w:rFonts w:ascii="Times New Roman" w:hAnsi="Times New Roman"/>
                <w:bCs/>
                <w:snapToGrid w:val="0"/>
                <w:color w:val="000000"/>
              </w:rPr>
              <w:t>http://www.zwzcgl.com</w:t>
            </w:r>
            <w:r>
              <w:rPr>
                <w:rFonts w:ascii="Times New Roman" w:hAnsi="Times New Roman"/>
                <w:bCs/>
                <w:snapToGrid w:val="0"/>
                <w:color w:val="000000"/>
              </w:rPr>
              <w:fldChar w:fldCharType="end"/>
            </w:r>
            <w:r>
              <w:rPr>
                <w:rFonts w:hint="eastAsia" w:ascii="Times New Roman" w:hAnsi="Times New Roman"/>
                <w:bCs/>
                <w:snapToGrid w:val="0"/>
                <w:color w:val="000000"/>
              </w:rPr>
              <w:t>和庐江文旅投资公众号</w:t>
            </w:r>
          </w:p>
        </w:tc>
      </w:tr>
      <w:tr w14:paraId="27C6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30F9DC70">
            <w:pPr>
              <w:spacing w:line="500" w:lineRule="exact"/>
              <w:jc w:val="center"/>
              <w:rPr>
                <w:rFonts w:ascii="Times New Roman" w:hAnsi="Times New Roman"/>
              </w:rPr>
            </w:pPr>
            <w:r>
              <w:rPr>
                <w:rFonts w:ascii="Times New Roman" w:hAnsi="Times New Roman"/>
              </w:rPr>
              <w:t>3.2.1</w:t>
            </w:r>
          </w:p>
        </w:tc>
        <w:tc>
          <w:tcPr>
            <w:tcW w:w="2487" w:type="dxa"/>
            <w:noWrap w:val="0"/>
            <w:vAlign w:val="center"/>
          </w:tcPr>
          <w:p w14:paraId="256C2001">
            <w:pPr>
              <w:spacing w:line="500" w:lineRule="exact"/>
              <w:jc w:val="center"/>
              <w:rPr>
                <w:rFonts w:ascii="Times New Roman" w:hAnsi="Times New Roman"/>
              </w:rPr>
            </w:pPr>
            <w:r>
              <w:rPr>
                <w:rFonts w:ascii="Times New Roman" w:hAnsi="Times New Roman"/>
              </w:rPr>
              <w:t>增值税税金的计算方法</w:t>
            </w:r>
          </w:p>
        </w:tc>
        <w:tc>
          <w:tcPr>
            <w:tcW w:w="5670" w:type="dxa"/>
            <w:noWrap w:val="0"/>
            <w:vAlign w:val="center"/>
          </w:tcPr>
          <w:p w14:paraId="3E0342FA">
            <w:pPr>
              <w:snapToGrid w:val="0"/>
              <w:spacing w:line="500" w:lineRule="exact"/>
              <w:rPr>
                <w:rFonts w:ascii="Times New Roman" w:hAnsi="Times New Roman"/>
                <w:bCs/>
                <w:snapToGrid w:val="0"/>
                <w:kern w:val="0"/>
                <w:szCs w:val="21"/>
              </w:rPr>
            </w:pPr>
            <w:r>
              <w:rPr>
                <w:rFonts w:ascii="Times New Roman" w:hAnsi="Times New Roman"/>
                <w:bCs/>
                <w:snapToGrid w:val="0"/>
                <w:kern w:val="0"/>
                <w:szCs w:val="21"/>
              </w:rPr>
              <w:t>（1）计税方法：</w:t>
            </w:r>
          </w:p>
          <w:p w14:paraId="0E3A7B06">
            <w:pPr>
              <w:snapToGrid w:val="0"/>
              <w:spacing w:line="500" w:lineRule="exact"/>
              <w:rPr>
                <w:rFonts w:ascii="Times New Roman" w:hAnsi="Times New Roman"/>
                <w:bCs/>
                <w:snapToGrid w:val="0"/>
                <w:kern w:val="0"/>
                <w:szCs w:val="21"/>
              </w:rPr>
            </w:pPr>
            <w:r>
              <w:rPr>
                <w:rFonts w:hint="eastAsia" w:ascii="Times New Roman" w:hAnsi="Times New Roman"/>
                <w:sz w:val="32"/>
                <w:lang w:eastAsia="zh-CN"/>
              </w:rPr>
              <w:t>☑</w:t>
            </w:r>
            <w:r>
              <w:rPr>
                <w:rFonts w:ascii="Times New Roman" w:hAnsi="Times New Roman"/>
                <w:bCs/>
                <w:snapToGrid w:val="0"/>
                <w:kern w:val="0"/>
                <w:szCs w:val="21"/>
              </w:rPr>
              <w:t>一般计税方法</w:t>
            </w:r>
          </w:p>
          <w:p w14:paraId="3489BEC5">
            <w:pPr>
              <w:snapToGrid w:val="0"/>
              <w:spacing w:line="500" w:lineRule="exact"/>
              <w:rPr>
                <w:rFonts w:ascii="Times New Roman" w:hAnsi="Times New Roman"/>
                <w:bCs/>
                <w:snapToGrid w:val="0"/>
                <w:kern w:val="0"/>
                <w:szCs w:val="21"/>
              </w:rPr>
            </w:pPr>
            <w:r>
              <w:rPr>
                <w:rFonts w:ascii="Times New Roman" w:hAnsi="Times New Roman"/>
                <w:sz w:val="32"/>
              </w:rPr>
              <w:t>□</w:t>
            </w:r>
            <w:r>
              <w:rPr>
                <w:rFonts w:ascii="Times New Roman" w:hAnsi="Times New Roman"/>
                <w:bCs/>
                <w:snapToGrid w:val="0"/>
                <w:kern w:val="0"/>
                <w:szCs w:val="21"/>
              </w:rPr>
              <w:t xml:space="preserve">简易计算方法 </w:t>
            </w:r>
          </w:p>
          <w:p w14:paraId="71C47D07">
            <w:pPr>
              <w:snapToGrid w:val="0"/>
              <w:spacing w:line="500" w:lineRule="exact"/>
              <w:rPr>
                <w:rFonts w:ascii="Times New Roman" w:hAnsi="Times New Roman"/>
                <w:bCs/>
                <w:snapToGrid w:val="0"/>
                <w:kern w:val="0"/>
                <w:szCs w:val="21"/>
              </w:rPr>
            </w:pPr>
            <w:r>
              <w:rPr>
                <w:rFonts w:ascii="Times New Roman" w:hAnsi="Times New Roman"/>
                <w:bCs/>
                <w:snapToGrid w:val="0"/>
                <w:kern w:val="0"/>
                <w:szCs w:val="21"/>
              </w:rPr>
              <w:t>（2）发票类型：</w:t>
            </w:r>
          </w:p>
          <w:p w14:paraId="6B09B05A">
            <w:pPr>
              <w:snapToGrid w:val="0"/>
              <w:spacing w:line="500" w:lineRule="exact"/>
              <w:rPr>
                <w:rFonts w:ascii="Times New Roman" w:hAnsi="Times New Roman"/>
                <w:bCs/>
                <w:snapToGrid w:val="0"/>
                <w:kern w:val="0"/>
                <w:szCs w:val="21"/>
              </w:rPr>
            </w:pPr>
            <w:r>
              <w:rPr>
                <w:rFonts w:hint="eastAsia" w:ascii="Times New Roman" w:hAnsi="Times New Roman"/>
                <w:sz w:val="32"/>
                <w:lang w:eastAsia="zh-CN"/>
              </w:rPr>
              <w:t>☑</w:t>
            </w:r>
            <w:r>
              <w:rPr>
                <w:rFonts w:ascii="Times New Roman" w:hAnsi="Times New Roman"/>
                <w:bCs/>
                <w:snapToGrid w:val="0"/>
                <w:kern w:val="0"/>
                <w:szCs w:val="21"/>
              </w:rPr>
              <w:t>增值税专用发票</w:t>
            </w:r>
          </w:p>
          <w:p w14:paraId="5166E7AF">
            <w:pPr>
              <w:snapToGrid w:val="0"/>
              <w:spacing w:line="500" w:lineRule="exact"/>
              <w:rPr>
                <w:rFonts w:ascii="Times New Roman" w:hAnsi="Times New Roman"/>
                <w:bCs/>
                <w:snapToGrid w:val="0"/>
                <w:kern w:val="0"/>
                <w:szCs w:val="21"/>
              </w:rPr>
            </w:pPr>
            <w:r>
              <w:rPr>
                <w:rFonts w:ascii="Times New Roman" w:hAnsi="Times New Roman"/>
                <w:sz w:val="32"/>
              </w:rPr>
              <w:t>□</w:t>
            </w:r>
            <w:r>
              <w:rPr>
                <w:rFonts w:ascii="Times New Roman" w:hAnsi="Times New Roman"/>
                <w:bCs/>
                <w:snapToGrid w:val="0"/>
                <w:kern w:val="0"/>
                <w:szCs w:val="21"/>
              </w:rPr>
              <w:t>增值税普通发票</w:t>
            </w:r>
          </w:p>
          <w:p w14:paraId="2292A8B4">
            <w:pPr>
              <w:snapToGrid w:val="0"/>
              <w:spacing w:line="500" w:lineRule="exact"/>
              <w:rPr>
                <w:rFonts w:ascii="Times New Roman" w:hAnsi="Times New Roman"/>
                <w:bCs/>
                <w:snapToGrid w:val="0"/>
                <w:kern w:val="0"/>
                <w:szCs w:val="21"/>
              </w:rPr>
            </w:pPr>
            <w:r>
              <w:rPr>
                <w:rFonts w:ascii="Times New Roman" w:hAnsi="Times New Roman"/>
                <w:bCs/>
                <w:snapToGrid w:val="0"/>
                <w:kern w:val="0"/>
                <w:szCs w:val="21"/>
              </w:rPr>
              <w:t>（3）增值税税率按照国家有关规定执行。</w:t>
            </w:r>
          </w:p>
          <w:p w14:paraId="4A5C0988">
            <w:pPr>
              <w:snapToGrid w:val="0"/>
              <w:spacing w:line="500" w:lineRule="exact"/>
              <w:rPr>
                <w:rFonts w:ascii="Times New Roman" w:hAnsi="Times New Roman"/>
              </w:rPr>
            </w:pPr>
            <w:r>
              <w:rPr>
                <w:rFonts w:ascii="Times New Roman" w:hAnsi="Times New Roman"/>
                <w:bCs/>
                <w:snapToGrid w:val="0"/>
                <w:kern w:val="0"/>
                <w:szCs w:val="21"/>
              </w:rPr>
              <w:t>（4）注册地不在合肥市行政区域范围（含四县一市）的中标人，应按照《纳税人跨县（市、区）提供建筑服务增值税征收管理暂行办法》（国家税务总局公告2016年第17号）规定，在建筑服务发生地及时足额预缴增值税。</w:t>
            </w:r>
          </w:p>
        </w:tc>
      </w:tr>
      <w:tr w14:paraId="458D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66BD1E6D">
            <w:pPr>
              <w:spacing w:line="500" w:lineRule="exact"/>
              <w:jc w:val="center"/>
              <w:rPr>
                <w:rFonts w:ascii="Times New Roman" w:hAnsi="Times New Roman" w:eastAsia="楷体"/>
              </w:rPr>
            </w:pPr>
            <w:r>
              <w:rPr>
                <w:rFonts w:ascii="Times New Roman" w:hAnsi="Times New Roman"/>
              </w:rPr>
              <w:t>3.2.3</w:t>
            </w:r>
          </w:p>
        </w:tc>
        <w:tc>
          <w:tcPr>
            <w:tcW w:w="2487" w:type="dxa"/>
            <w:noWrap w:val="0"/>
            <w:vAlign w:val="center"/>
          </w:tcPr>
          <w:p w14:paraId="4F5BEC40">
            <w:pPr>
              <w:spacing w:line="500" w:lineRule="exact"/>
              <w:jc w:val="center"/>
              <w:rPr>
                <w:rFonts w:ascii="Times New Roman" w:hAnsi="Times New Roman" w:eastAsia="楷体"/>
              </w:rPr>
            </w:pPr>
            <w:r>
              <w:rPr>
                <w:rFonts w:ascii="Times New Roman" w:hAnsi="Times New Roman"/>
              </w:rPr>
              <w:t>报价方式</w:t>
            </w:r>
          </w:p>
        </w:tc>
        <w:tc>
          <w:tcPr>
            <w:tcW w:w="5670" w:type="dxa"/>
            <w:noWrap w:val="0"/>
            <w:vAlign w:val="center"/>
          </w:tcPr>
          <w:p w14:paraId="1E3A5E4F">
            <w:pPr>
              <w:spacing w:line="500" w:lineRule="exact"/>
              <w:rPr>
                <w:rFonts w:hint="default" w:ascii="Times New Roman" w:hAnsi="Times New Roman"/>
                <w:i w:val="0"/>
                <w:iCs w:val="0"/>
                <w:szCs w:val="21"/>
                <w:u w:val="single"/>
                <w:lang w:val="en-US"/>
              </w:rPr>
            </w:pPr>
            <w:r>
              <w:rPr>
                <w:rFonts w:hint="eastAsia" w:ascii="Times New Roman" w:hAnsi="Times New Roman"/>
                <w:sz w:val="32"/>
                <w:lang w:eastAsia="zh-CN"/>
              </w:rPr>
              <w:t>☑</w:t>
            </w:r>
            <w:r>
              <w:rPr>
                <w:rFonts w:ascii="Times New Roman" w:hAnsi="Times New Roman"/>
                <w:szCs w:val="21"/>
              </w:rPr>
              <w:t>总价：</w:t>
            </w:r>
            <w:r>
              <w:rPr>
                <w:rFonts w:hint="eastAsia" w:ascii="Times New Roman" w:hAnsi="Times New Roman"/>
                <w:szCs w:val="21"/>
                <w:u w:val="single"/>
                <w:lang w:val="en-US" w:eastAsia="zh-CN"/>
              </w:rPr>
              <w:t>4</w:t>
            </w:r>
            <w:r>
              <w:rPr>
                <w:rFonts w:hint="eastAsia" w:ascii="Times New Roman" w:hAnsi="Times New Roman"/>
                <w:bCs/>
                <w:i w:val="0"/>
                <w:iCs w:val="0"/>
                <w:snapToGrid w:val="0"/>
                <w:kern w:val="0"/>
                <w:szCs w:val="21"/>
                <w:u w:val="single"/>
                <w:lang w:val="en-US" w:eastAsia="zh-CN"/>
              </w:rPr>
              <w:t>万</w:t>
            </w:r>
          </w:p>
          <w:p w14:paraId="6872FC64">
            <w:pPr>
              <w:spacing w:line="500" w:lineRule="exact"/>
              <w:rPr>
                <w:rFonts w:ascii="Times New Roman" w:hAnsi="Times New Roman"/>
                <w:szCs w:val="21"/>
              </w:rPr>
            </w:pPr>
            <w:r>
              <w:rPr>
                <w:rFonts w:ascii="Times New Roman" w:hAnsi="Times New Roman"/>
                <w:sz w:val="32"/>
              </w:rPr>
              <w:t>□</w:t>
            </w:r>
            <w:r>
              <w:rPr>
                <w:rFonts w:ascii="Times New Roman" w:hAnsi="Times New Roman"/>
              </w:rPr>
              <w:t>单价</w:t>
            </w:r>
            <w:r>
              <w:rPr>
                <w:rFonts w:ascii="Times New Roman" w:hAnsi="Times New Roman"/>
                <w:szCs w:val="21"/>
              </w:rPr>
              <w:t>：</w:t>
            </w:r>
            <w:r>
              <w:rPr>
                <w:rFonts w:ascii="Times New Roman" w:hAnsi="Times New Roman"/>
                <w:bCs/>
                <w:snapToGrid w:val="0"/>
                <w:kern w:val="0"/>
                <w:szCs w:val="21"/>
              </w:rPr>
              <w:t>___</w:t>
            </w:r>
          </w:p>
          <w:p w14:paraId="03FF14E6">
            <w:pPr>
              <w:spacing w:line="500" w:lineRule="exact"/>
              <w:rPr>
                <w:rFonts w:ascii="Times New Roman" w:hAnsi="Times New Roman"/>
                <w:szCs w:val="21"/>
              </w:rPr>
            </w:pPr>
            <w:r>
              <w:rPr>
                <w:rFonts w:ascii="Times New Roman" w:hAnsi="Times New Roman"/>
                <w:sz w:val="32"/>
              </w:rPr>
              <w:t>□</w:t>
            </w:r>
            <w:r>
              <w:rPr>
                <w:rFonts w:ascii="Times New Roman" w:hAnsi="Times New Roman"/>
                <w:szCs w:val="21"/>
              </w:rPr>
              <w:t>费率：</w:t>
            </w:r>
            <w:r>
              <w:rPr>
                <w:rFonts w:ascii="Times New Roman" w:hAnsi="Times New Roman"/>
                <w:bCs/>
                <w:snapToGrid w:val="0"/>
                <w:kern w:val="0"/>
                <w:szCs w:val="21"/>
              </w:rPr>
              <w:t>___</w:t>
            </w:r>
          </w:p>
          <w:p w14:paraId="5EE591BF">
            <w:pPr>
              <w:spacing w:line="500" w:lineRule="exact"/>
              <w:rPr>
                <w:rFonts w:ascii="Times New Roman" w:hAnsi="Times New Roman" w:eastAsia="楷体"/>
                <w:u w:val="single"/>
              </w:rPr>
            </w:pPr>
            <w:r>
              <w:rPr>
                <w:rFonts w:ascii="Times New Roman" w:hAnsi="Times New Roman"/>
                <w:sz w:val="32"/>
              </w:rPr>
              <w:t>□</w:t>
            </w:r>
            <w:r>
              <w:rPr>
                <w:rFonts w:ascii="Times New Roman" w:hAnsi="Times New Roman"/>
                <w:szCs w:val="21"/>
              </w:rPr>
              <w:t>定价：</w:t>
            </w:r>
            <w:r>
              <w:rPr>
                <w:rFonts w:ascii="Times New Roman" w:hAnsi="Times New Roman"/>
                <w:bCs/>
                <w:snapToGrid w:val="0"/>
                <w:kern w:val="0"/>
                <w:szCs w:val="21"/>
              </w:rPr>
              <w:t>___</w:t>
            </w:r>
          </w:p>
        </w:tc>
      </w:tr>
      <w:tr w14:paraId="694D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47CA0849">
            <w:pPr>
              <w:spacing w:line="500" w:lineRule="exact"/>
              <w:jc w:val="center"/>
              <w:rPr>
                <w:rFonts w:ascii="Times New Roman" w:hAnsi="Times New Roman"/>
              </w:rPr>
            </w:pPr>
            <w:r>
              <w:rPr>
                <w:rFonts w:ascii="Times New Roman" w:hAnsi="Times New Roman"/>
              </w:rPr>
              <w:t>3.2.4</w:t>
            </w:r>
          </w:p>
        </w:tc>
        <w:tc>
          <w:tcPr>
            <w:tcW w:w="2487" w:type="dxa"/>
            <w:noWrap w:val="0"/>
            <w:vAlign w:val="center"/>
          </w:tcPr>
          <w:p w14:paraId="5529AE56">
            <w:pPr>
              <w:spacing w:line="500" w:lineRule="exact"/>
              <w:jc w:val="center"/>
              <w:rPr>
                <w:rFonts w:ascii="Times New Roman" w:hAnsi="Times New Roman"/>
              </w:rPr>
            </w:pPr>
            <w:r>
              <w:rPr>
                <w:rFonts w:ascii="Times New Roman" w:hAnsi="Times New Roman"/>
              </w:rPr>
              <w:t>最高投标限价</w:t>
            </w:r>
          </w:p>
        </w:tc>
        <w:tc>
          <w:tcPr>
            <w:tcW w:w="5670" w:type="dxa"/>
            <w:noWrap w:val="0"/>
            <w:vAlign w:val="center"/>
          </w:tcPr>
          <w:p w14:paraId="3EFF5980">
            <w:pPr>
              <w:snapToGrid w:val="0"/>
              <w:spacing w:line="500" w:lineRule="exact"/>
              <w:rPr>
                <w:rFonts w:ascii="Times New Roman" w:hAnsi="Times New Roman"/>
                <w:bCs/>
                <w:snapToGrid w:val="0"/>
                <w:kern w:val="0"/>
                <w:szCs w:val="21"/>
              </w:rPr>
            </w:pPr>
            <w:r>
              <w:rPr>
                <w:rFonts w:ascii="Times New Roman" w:hAnsi="Times New Roman"/>
                <w:sz w:val="32"/>
              </w:rPr>
              <w:t>□</w:t>
            </w:r>
            <w:r>
              <w:rPr>
                <w:rFonts w:ascii="Times New Roman" w:hAnsi="Times New Roman"/>
                <w:bCs/>
                <w:snapToGrid w:val="0"/>
                <w:kern w:val="0"/>
                <w:szCs w:val="21"/>
              </w:rPr>
              <w:t>无</w:t>
            </w:r>
          </w:p>
          <w:p w14:paraId="6358C924">
            <w:pPr>
              <w:snapToGrid w:val="0"/>
              <w:spacing w:line="500" w:lineRule="exact"/>
              <w:rPr>
                <w:rFonts w:ascii="Times New Roman" w:hAnsi="Times New Roman"/>
                <w:bCs/>
                <w:snapToGrid w:val="0"/>
                <w:kern w:val="0"/>
                <w:szCs w:val="21"/>
              </w:rPr>
            </w:pPr>
            <w:r>
              <w:rPr>
                <w:rFonts w:hint="eastAsia" w:ascii="Times New Roman" w:hAnsi="Times New Roman"/>
                <w:sz w:val="32"/>
                <w:lang w:eastAsia="zh-CN"/>
              </w:rPr>
              <w:t>☑</w:t>
            </w:r>
            <w:r>
              <w:rPr>
                <w:rFonts w:ascii="Times New Roman" w:hAnsi="Times New Roman"/>
                <w:bCs/>
                <w:snapToGrid w:val="0"/>
                <w:kern w:val="0"/>
                <w:szCs w:val="21"/>
              </w:rPr>
              <w:t>有，最高投标限价</w:t>
            </w:r>
            <w:r>
              <w:rPr>
                <w:rFonts w:hint="eastAsia" w:ascii="Times New Roman" w:hAnsi="Times New Roman"/>
                <w:bCs/>
                <w:snapToGrid w:val="0"/>
                <w:kern w:val="0"/>
                <w:szCs w:val="21"/>
                <w:lang w:val="en-US" w:eastAsia="zh-CN"/>
              </w:rPr>
              <w:t>4万</w:t>
            </w:r>
          </w:p>
          <w:p w14:paraId="3076BC30">
            <w:pPr>
              <w:snapToGrid w:val="0"/>
              <w:spacing w:line="500" w:lineRule="exact"/>
              <w:rPr>
                <w:rFonts w:ascii="Times New Roman" w:hAnsi="Times New Roman"/>
              </w:rPr>
            </w:pPr>
            <w:r>
              <w:rPr>
                <w:rFonts w:ascii="Times New Roman" w:hAnsi="Times New Roman"/>
                <w:sz w:val="32"/>
              </w:rPr>
              <w:t>□</w:t>
            </w:r>
            <w:r>
              <w:rPr>
                <w:rFonts w:ascii="Times New Roman" w:hAnsi="Times New Roman"/>
                <w:bCs/>
                <w:snapToGrid w:val="0"/>
                <w:kern w:val="0"/>
                <w:szCs w:val="21"/>
              </w:rPr>
              <w:t>有，通过合肥文旅博览集团</w:t>
            </w:r>
            <w:r>
              <w:rPr>
                <w:rFonts w:hint="eastAsia" w:ascii="Times New Roman" w:hAnsi="Times New Roman"/>
                <w:bCs/>
                <w:snapToGrid w:val="0"/>
                <w:kern w:val="0"/>
                <w:szCs w:val="21"/>
              </w:rPr>
              <w:t>有限公司</w:t>
            </w:r>
            <w:r>
              <w:rPr>
                <w:rFonts w:ascii="Times New Roman" w:hAnsi="Times New Roman"/>
                <w:bCs/>
                <w:snapToGrid w:val="0"/>
                <w:kern w:val="0"/>
                <w:szCs w:val="21"/>
              </w:rPr>
              <w:t>官网发布</w:t>
            </w:r>
          </w:p>
        </w:tc>
      </w:tr>
      <w:tr w14:paraId="1864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65" w:type="dxa"/>
            <w:noWrap w:val="0"/>
            <w:vAlign w:val="center"/>
          </w:tcPr>
          <w:p w14:paraId="1F61C78B">
            <w:pPr>
              <w:spacing w:line="500" w:lineRule="exact"/>
              <w:jc w:val="center"/>
              <w:rPr>
                <w:rFonts w:ascii="Times New Roman" w:hAnsi="Times New Roman"/>
              </w:rPr>
            </w:pPr>
            <w:r>
              <w:rPr>
                <w:rFonts w:ascii="Times New Roman" w:hAnsi="Times New Roman"/>
              </w:rPr>
              <w:t>3.2.5</w:t>
            </w:r>
          </w:p>
        </w:tc>
        <w:tc>
          <w:tcPr>
            <w:tcW w:w="2487" w:type="dxa"/>
            <w:noWrap w:val="0"/>
            <w:vAlign w:val="center"/>
          </w:tcPr>
          <w:p w14:paraId="1DCE3212">
            <w:pPr>
              <w:spacing w:line="500" w:lineRule="exact"/>
              <w:jc w:val="center"/>
              <w:rPr>
                <w:rFonts w:ascii="Times New Roman" w:hAnsi="Times New Roman"/>
              </w:rPr>
            </w:pPr>
            <w:r>
              <w:rPr>
                <w:rFonts w:ascii="Times New Roman" w:hAnsi="Times New Roman"/>
              </w:rPr>
              <w:t>投标报价的其他要求</w:t>
            </w:r>
          </w:p>
        </w:tc>
        <w:tc>
          <w:tcPr>
            <w:tcW w:w="5670" w:type="dxa"/>
            <w:noWrap w:val="0"/>
            <w:vAlign w:val="center"/>
          </w:tcPr>
          <w:p w14:paraId="2B7D39AA">
            <w:pPr>
              <w:spacing w:line="500" w:lineRule="exact"/>
              <w:ind w:firstLine="420" w:firstLineChars="200"/>
              <w:rPr>
                <w:rFonts w:ascii="Times New Roman" w:hAnsi="Times New Roman"/>
              </w:rPr>
            </w:pPr>
          </w:p>
        </w:tc>
      </w:tr>
      <w:tr w14:paraId="36CA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45BBC7EA">
            <w:pPr>
              <w:spacing w:line="500" w:lineRule="exact"/>
              <w:jc w:val="center"/>
              <w:rPr>
                <w:rFonts w:ascii="Times New Roman" w:hAnsi="Times New Roman"/>
              </w:rPr>
            </w:pPr>
            <w:r>
              <w:rPr>
                <w:rFonts w:ascii="Times New Roman" w:hAnsi="Times New Roman"/>
              </w:rPr>
              <w:t>3.3.1</w:t>
            </w:r>
          </w:p>
        </w:tc>
        <w:tc>
          <w:tcPr>
            <w:tcW w:w="2487" w:type="dxa"/>
            <w:noWrap w:val="0"/>
            <w:vAlign w:val="center"/>
          </w:tcPr>
          <w:p w14:paraId="669769DF">
            <w:pPr>
              <w:spacing w:line="500" w:lineRule="exact"/>
              <w:jc w:val="center"/>
              <w:rPr>
                <w:rFonts w:ascii="Times New Roman" w:hAnsi="Times New Roman"/>
                <w:color w:val="000000"/>
              </w:rPr>
            </w:pPr>
            <w:r>
              <w:rPr>
                <w:rFonts w:ascii="Times New Roman" w:hAnsi="Times New Roman"/>
                <w:color w:val="000000"/>
              </w:rPr>
              <w:t>投标有效期</w:t>
            </w:r>
          </w:p>
        </w:tc>
        <w:tc>
          <w:tcPr>
            <w:tcW w:w="5670" w:type="dxa"/>
            <w:noWrap w:val="0"/>
            <w:vAlign w:val="center"/>
          </w:tcPr>
          <w:p w14:paraId="39AF9E8E">
            <w:pPr>
              <w:spacing w:line="500" w:lineRule="exact"/>
              <w:rPr>
                <w:rFonts w:ascii="Times New Roman" w:hAnsi="Times New Roman"/>
                <w:color w:val="000000"/>
              </w:rPr>
            </w:pPr>
            <w:bookmarkStart w:id="25" w:name="_Toc369531512"/>
            <w:bookmarkStart w:id="26" w:name="_Toc384308207"/>
            <w:bookmarkStart w:id="27" w:name="_Toc361508582"/>
            <w:bookmarkStart w:id="28" w:name="_Toc300834946"/>
            <w:bookmarkStart w:id="29" w:name="_Toc352691470"/>
            <w:bookmarkStart w:id="30" w:name="_Toc1789"/>
            <w:r>
              <w:rPr>
                <w:rFonts w:ascii="Times New Roman" w:hAnsi="Times New Roman"/>
                <w:snapToGrid w:val="0"/>
                <w:color w:val="000000"/>
                <w:kern w:val="0"/>
                <w:szCs w:val="21"/>
              </w:rPr>
              <w:t>自投标人提交投标文件截止之日起计算120日</w:t>
            </w:r>
          </w:p>
        </w:tc>
      </w:tr>
      <w:bookmarkEnd w:id="25"/>
      <w:bookmarkEnd w:id="26"/>
      <w:bookmarkEnd w:id="27"/>
      <w:bookmarkEnd w:id="28"/>
      <w:bookmarkEnd w:id="29"/>
      <w:bookmarkEnd w:id="30"/>
      <w:tr w14:paraId="1875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65" w:type="dxa"/>
            <w:noWrap w:val="0"/>
            <w:vAlign w:val="center"/>
          </w:tcPr>
          <w:p w14:paraId="493B8A72">
            <w:pPr>
              <w:spacing w:line="500" w:lineRule="exact"/>
              <w:jc w:val="center"/>
              <w:rPr>
                <w:rFonts w:ascii="Times New Roman" w:hAnsi="Times New Roman"/>
              </w:rPr>
            </w:pPr>
            <w:r>
              <w:rPr>
                <w:rFonts w:ascii="Times New Roman" w:hAnsi="Times New Roman"/>
              </w:rPr>
              <w:t>3.4.1</w:t>
            </w:r>
          </w:p>
        </w:tc>
        <w:tc>
          <w:tcPr>
            <w:tcW w:w="2487" w:type="dxa"/>
            <w:noWrap w:val="0"/>
            <w:vAlign w:val="center"/>
          </w:tcPr>
          <w:p w14:paraId="7162CCAA">
            <w:pPr>
              <w:snapToGrid w:val="0"/>
              <w:spacing w:line="500" w:lineRule="exact"/>
              <w:jc w:val="center"/>
              <w:rPr>
                <w:rFonts w:ascii="Times New Roman" w:hAnsi="Times New Roman"/>
                <w:color w:val="000000"/>
              </w:rPr>
            </w:pPr>
            <w:r>
              <w:rPr>
                <w:rFonts w:ascii="Times New Roman" w:hAnsi="Times New Roman"/>
                <w:color w:val="000000"/>
              </w:rPr>
              <w:t>投标保证金</w:t>
            </w:r>
          </w:p>
        </w:tc>
        <w:tc>
          <w:tcPr>
            <w:tcW w:w="5670" w:type="dxa"/>
            <w:noWrap w:val="0"/>
            <w:vAlign w:val="center"/>
          </w:tcPr>
          <w:p w14:paraId="734CEB6F">
            <w:pPr>
              <w:snapToGrid w:val="0"/>
              <w:spacing w:line="500" w:lineRule="exact"/>
              <w:rPr>
                <w:rFonts w:ascii="Times New Roman" w:hAnsi="Times New Roman"/>
              </w:rPr>
            </w:pPr>
            <w:r>
              <w:rPr>
                <w:rFonts w:ascii="Times New Roman" w:hAnsi="Times New Roman"/>
              </w:rPr>
              <w:t>1.是否要求投标人递交投标保证金：</w:t>
            </w:r>
          </w:p>
          <w:p w14:paraId="663F4C42">
            <w:pPr>
              <w:snapToGrid w:val="0"/>
              <w:spacing w:line="500" w:lineRule="exact"/>
              <w:rPr>
                <w:rFonts w:ascii="Times New Roman" w:hAnsi="Times New Roman"/>
              </w:rPr>
            </w:pPr>
            <w:r>
              <w:rPr>
                <w:rFonts w:ascii="Times New Roman" w:hAnsi="Times New Roman"/>
              </w:rPr>
              <w:t xml:space="preserve">□不要求  </w:t>
            </w:r>
            <w:r>
              <w:rPr>
                <w:rFonts w:ascii="Times New Roman" w:hAnsi="Times New Roman"/>
              </w:rPr>
              <w:fldChar w:fldCharType="begin"/>
            </w:r>
            <w:r>
              <w:rPr>
                <w:rFonts w:ascii="Times New Roman" w:hAnsi="Times New Roman"/>
              </w:rPr>
              <w:instrText xml:space="preserve"> eq \o\ac(□,√)</w:instrText>
            </w:r>
            <w:r>
              <w:rPr>
                <w:rFonts w:ascii="Times New Roman" w:hAnsi="Times New Roman"/>
              </w:rPr>
              <w:fldChar w:fldCharType="end"/>
            </w:r>
            <w:r>
              <w:rPr>
                <w:rFonts w:ascii="Times New Roman" w:hAnsi="Times New Roman"/>
              </w:rPr>
              <w:t>要求</w:t>
            </w:r>
          </w:p>
          <w:p w14:paraId="2DE87761">
            <w:pPr>
              <w:snapToGrid w:val="0"/>
              <w:spacing w:line="500" w:lineRule="exact"/>
              <w:rPr>
                <w:rFonts w:ascii="Times New Roman" w:hAnsi="Times New Roman"/>
              </w:rPr>
            </w:pPr>
            <w:r>
              <w:rPr>
                <w:rFonts w:ascii="Times New Roman" w:hAnsi="Times New Roman"/>
              </w:rPr>
              <w:t>投标保证金的形式：</w:t>
            </w:r>
          </w:p>
          <w:p w14:paraId="1A3AA2A1">
            <w:pPr>
              <w:snapToGrid w:val="0"/>
              <w:spacing w:line="500" w:lineRule="exact"/>
              <w:rPr>
                <w:rFonts w:ascii="Times New Roman" w:hAnsi="Times New Roman"/>
              </w:rPr>
            </w:pPr>
            <w:r>
              <w:rPr>
                <w:rFonts w:ascii="Times New Roman" w:hAnsi="Times New Roman"/>
              </w:rPr>
              <w:fldChar w:fldCharType="begin"/>
            </w:r>
            <w:r>
              <w:rPr>
                <w:rFonts w:ascii="Times New Roman" w:hAnsi="Times New Roman"/>
              </w:rPr>
              <w:instrText xml:space="preserve"> eq \o\ac(□,√)</w:instrText>
            </w:r>
            <w:r>
              <w:rPr>
                <w:rFonts w:ascii="Times New Roman" w:hAnsi="Times New Roman"/>
              </w:rPr>
              <w:fldChar w:fldCharType="end"/>
            </w:r>
            <w:r>
              <w:rPr>
                <w:rFonts w:ascii="Times New Roman" w:hAnsi="Times New Roman"/>
              </w:rPr>
              <w:t xml:space="preserve">银行转账  </w:t>
            </w:r>
            <w:r>
              <w:rPr>
                <w:rFonts w:ascii="Times New Roman" w:hAnsi="Times New Roman"/>
              </w:rPr>
              <w:fldChar w:fldCharType="begin"/>
            </w:r>
            <w:r>
              <w:rPr>
                <w:rFonts w:ascii="Times New Roman" w:hAnsi="Times New Roman"/>
              </w:rPr>
              <w:instrText xml:space="preserve"> eq \o\ac(□)</w:instrText>
            </w:r>
            <w:r>
              <w:rPr>
                <w:rFonts w:ascii="Times New Roman" w:hAnsi="Times New Roman"/>
              </w:rPr>
              <w:fldChar w:fldCharType="end"/>
            </w:r>
            <w:r>
              <w:rPr>
                <w:rFonts w:ascii="Times New Roman" w:hAnsi="Times New Roman"/>
              </w:rPr>
              <w:t xml:space="preserve">银行电汇  </w:t>
            </w:r>
          </w:p>
          <w:p w14:paraId="7A779494">
            <w:pPr>
              <w:snapToGrid w:val="0"/>
              <w:spacing w:line="500" w:lineRule="exact"/>
              <w:rPr>
                <w:rFonts w:ascii="Times New Roman" w:hAnsi="Times New Roman"/>
                <w:i w:val="0"/>
                <w:iCs w:val="0"/>
                <w:color w:val="FF0000"/>
              </w:rPr>
            </w:pPr>
            <w:r>
              <w:rPr>
                <w:rFonts w:ascii="Times New Roman" w:hAnsi="Times New Roman"/>
              </w:rPr>
              <w:t>投标保证金的金额：</w:t>
            </w:r>
            <w:r>
              <w:rPr>
                <w:rFonts w:ascii="Times New Roman" w:hAnsi="Times New Roman"/>
                <w:i w:val="0"/>
                <w:iCs w:val="0"/>
                <w:color w:val="FF0000"/>
              </w:rPr>
              <w:t>人民币</w:t>
            </w:r>
            <w:r>
              <w:rPr>
                <w:rFonts w:hint="eastAsia" w:ascii="Times New Roman" w:hAnsi="Times New Roman"/>
                <w:i w:val="0"/>
                <w:iCs w:val="0"/>
                <w:color w:val="FF0000"/>
                <w:u w:val="single"/>
                <w:lang w:val="en-US" w:eastAsia="zh-CN"/>
              </w:rPr>
              <w:t>1000</w:t>
            </w:r>
            <w:r>
              <w:rPr>
                <w:rFonts w:ascii="Times New Roman" w:hAnsi="Times New Roman"/>
                <w:i w:val="0"/>
                <w:iCs w:val="0"/>
                <w:color w:val="FF0000"/>
              </w:rPr>
              <w:t>元</w:t>
            </w:r>
          </w:p>
          <w:p w14:paraId="5F7E33C0">
            <w:pPr>
              <w:snapToGrid w:val="0"/>
              <w:spacing w:line="500" w:lineRule="exact"/>
            </w:pPr>
            <w:r>
              <w:t xml:space="preserve">递交要求： </w:t>
            </w:r>
          </w:p>
          <w:p w14:paraId="0923AA56">
            <w:pPr>
              <w:snapToGrid w:val="0"/>
              <w:spacing w:line="500" w:lineRule="exact"/>
            </w:pPr>
            <w:r>
              <w:t>①投标保证金的到账截止时间：</w:t>
            </w:r>
            <w:r>
              <w:rPr>
                <w:rFonts w:hint="eastAsia"/>
              </w:rPr>
              <w:t>报名</w:t>
            </w:r>
            <w:r>
              <w:t>截止时间。</w:t>
            </w:r>
          </w:p>
          <w:p w14:paraId="730CE388">
            <w:pPr>
              <w:snapToGrid w:val="0"/>
              <w:spacing w:line="500" w:lineRule="exact"/>
            </w:pPr>
            <w:r>
              <w:t>②投标保证金应当从投标人基本账户转出，转出保证金的账户与投标人投标文件提供的基本账户不一致的，视为未按招标文件规定要求递交投标保证金。</w:t>
            </w:r>
          </w:p>
          <w:p w14:paraId="16B3AC6F">
            <w:pPr>
              <w:autoSpaceDE w:val="0"/>
              <w:autoSpaceDN w:val="0"/>
              <w:adjustRightInd w:val="0"/>
              <w:spacing w:line="360" w:lineRule="auto"/>
              <w:ind w:firstLine="420" w:firstLineChars="200"/>
              <w:rPr>
                <w:rFonts w:hint="eastAsia"/>
              </w:rPr>
            </w:pPr>
            <w:r>
              <w:rPr>
                <w:color w:val="auto"/>
              </w:rPr>
              <w:t>③转帐时请备注“××项目投标保证金，并将转账凭证扫描件发送至</w:t>
            </w:r>
            <w:r>
              <w:rPr>
                <w:rFonts w:hint="eastAsia" w:ascii="Times New Roman" w:hAnsi="Times New Roman"/>
                <w:bCs/>
                <w:snapToGrid w:val="0"/>
                <w:color w:val="000000"/>
                <w:lang w:val="en-US" w:eastAsia="zh-CN"/>
              </w:rPr>
              <w:t>2896535418@qq.com</w:t>
            </w:r>
            <w:r>
              <w:rPr>
                <w:color w:val="auto"/>
              </w:rPr>
              <w:t>邮箱</w:t>
            </w:r>
            <w:r>
              <w:rPr>
                <w:rFonts w:hint="eastAsia"/>
                <w:color w:val="auto"/>
              </w:rPr>
              <w:t>。</w:t>
            </w:r>
          </w:p>
        </w:tc>
      </w:tr>
      <w:tr w14:paraId="4F00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65" w:type="dxa"/>
            <w:noWrap w:val="0"/>
            <w:vAlign w:val="center"/>
          </w:tcPr>
          <w:p w14:paraId="6CB00133">
            <w:pPr>
              <w:spacing w:line="500" w:lineRule="exact"/>
              <w:jc w:val="center"/>
              <w:rPr>
                <w:rFonts w:ascii="Times New Roman" w:hAnsi="Times New Roman"/>
              </w:rPr>
            </w:pPr>
            <w:r>
              <w:rPr>
                <w:rFonts w:ascii="Times New Roman" w:hAnsi="Times New Roman"/>
              </w:rPr>
              <w:t>3.4.4</w:t>
            </w:r>
          </w:p>
        </w:tc>
        <w:tc>
          <w:tcPr>
            <w:tcW w:w="2487" w:type="dxa"/>
            <w:noWrap w:val="0"/>
            <w:vAlign w:val="center"/>
          </w:tcPr>
          <w:p w14:paraId="331C727E">
            <w:pPr>
              <w:spacing w:line="500" w:lineRule="exact"/>
              <w:jc w:val="center"/>
              <w:rPr>
                <w:rFonts w:ascii="Times New Roman" w:hAnsi="Times New Roman"/>
                <w:color w:val="000000"/>
              </w:rPr>
            </w:pPr>
            <w:r>
              <w:rPr>
                <w:rFonts w:ascii="Times New Roman" w:hAnsi="Times New Roman"/>
                <w:color w:val="000000"/>
                <w:szCs w:val="21"/>
              </w:rPr>
              <w:t>其他不予退还投标保证金的情形</w:t>
            </w:r>
          </w:p>
        </w:tc>
        <w:tc>
          <w:tcPr>
            <w:tcW w:w="5670" w:type="dxa"/>
            <w:noWrap w:val="0"/>
            <w:vAlign w:val="center"/>
          </w:tcPr>
          <w:p w14:paraId="3F916154">
            <w:pPr>
              <w:keepNext/>
              <w:keepLines/>
              <w:spacing w:line="500" w:lineRule="exact"/>
              <w:outlineLvl w:val="0"/>
              <w:rPr>
                <w:rFonts w:ascii="Times New Roman" w:hAnsi="Times New Roman"/>
                <w:bCs/>
                <w:snapToGrid w:val="0"/>
                <w:color w:val="000000"/>
                <w:kern w:val="0"/>
                <w:szCs w:val="21"/>
              </w:rPr>
            </w:pPr>
            <w:bookmarkStart w:id="31" w:name="_Toc26878"/>
            <w:r>
              <w:rPr>
                <w:rFonts w:ascii="Times New Roman" w:hAnsi="Times New Roman"/>
                <w:bCs/>
                <w:snapToGrid w:val="0"/>
                <w:color w:val="000000"/>
                <w:kern w:val="0"/>
                <w:szCs w:val="21"/>
              </w:rPr>
              <w:t>（1）中标候选人无正当理由放弃中标项目资格的；</w:t>
            </w:r>
            <w:bookmarkEnd w:id="31"/>
          </w:p>
          <w:p w14:paraId="693B394E">
            <w:pPr>
              <w:spacing w:line="500" w:lineRule="exact"/>
              <w:rPr>
                <w:rFonts w:ascii="Times New Roman" w:hAnsi="Times New Roman"/>
                <w:color w:val="000000"/>
              </w:rPr>
            </w:pPr>
            <w:r>
              <w:rPr>
                <w:rFonts w:ascii="Times New Roman" w:hAnsi="Times New Roman"/>
                <w:color w:val="000000"/>
              </w:rPr>
              <w:t>（2）投标人存在弄虚作假行为的；</w:t>
            </w:r>
          </w:p>
          <w:p w14:paraId="45C0DB7A">
            <w:pPr>
              <w:spacing w:line="500" w:lineRule="exact"/>
              <w:rPr>
                <w:rFonts w:ascii="Times New Roman" w:hAnsi="Times New Roman"/>
                <w:color w:val="000000"/>
              </w:rPr>
            </w:pPr>
            <w:r>
              <w:rPr>
                <w:rFonts w:ascii="Times New Roman" w:hAnsi="Times New Roman"/>
                <w:color w:val="000000"/>
              </w:rPr>
              <w:t>（3）经监管部门认定投标人存在串通投标情形的。</w:t>
            </w:r>
          </w:p>
        </w:tc>
      </w:tr>
      <w:tr w14:paraId="06DD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65" w:type="dxa"/>
            <w:noWrap w:val="0"/>
            <w:vAlign w:val="center"/>
          </w:tcPr>
          <w:p w14:paraId="643EA464">
            <w:pPr>
              <w:spacing w:line="500" w:lineRule="exact"/>
              <w:jc w:val="center"/>
              <w:rPr>
                <w:rFonts w:ascii="Times New Roman" w:hAnsi="Times New Roman"/>
              </w:rPr>
            </w:pPr>
            <w:r>
              <w:rPr>
                <w:rFonts w:ascii="Times New Roman" w:hAnsi="Times New Roman"/>
              </w:rPr>
              <w:t>3.6.1</w:t>
            </w:r>
          </w:p>
        </w:tc>
        <w:tc>
          <w:tcPr>
            <w:tcW w:w="2487" w:type="dxa"/>
            <w:noWrap w:val="0"/>
            <w:vAlign w:val="center"/>
          </w:tcPr>
          <w:p w14:paraId="012722AC">
            <w:pPr>
              <w:spacing w:line="500" w:lineRule="exact"/>
              <w:jc w:val="center"/>
              <w:rPr>
                <w:rFonts w:ascii="Times New Roman" w:hAnsi="Times New Roman"/>
                <w:color w:val="000000"/>
              </w:rPr>
            </w:pPr>
            <w:r>
              <w:rPr>
                <w:rFonts w:ascii="Times New Roman" w:hAnsi="Times New Roman"/>
                <w:color w:val="000000"/>
              </w:rPr>
              <w:t>是否允许递交备选投标方案</w:t>
            </w:r>
          </w:p>
        </w:tc>
        <w:tc>
          <w:tcPr>
            <w:tcW w:w="5670" w:type="dxa"/>
            <w:noWrap w:val="0"/>
            <w:vAlign w:val="center"/>
          </w:tcPr>
          <w:p w14:paraId="208BD4D7">
            <w:pPr>
              <w:pStyle w:val="6"/>
              <w:topLinePunct/>
              <w:spacing w:line="500" w:lineRule="exact"/>
              <w:rPr>
                <w:rFonts w:ascii="Times New Roman" w:hAnsi="Times New Roman"/>
                <w:color w:val="000000"/>
                <w:sz w:val="21"/>
                <w:szCs w:val="22"/>
              </w:rPr>
            </w:pPr>
            <w:r>
              <w:rPr>
                <w:rFonts w:ascii="Times New Roman" w:hAnsi="Times New Roman"/>
                <w:b/>
                <w:bCs/>
                <w:color w:val="000000"/>
                <w:szCs w:val="21"/>
              </w:rPr>
              <w:sym w:font="Wingdings" w:char="F0FE"/>
            </w:r>
            <w:r>
              <w:rPr>
                <w:rFonts w:ascii="Times New Roman" w:hAnsi="Times New Roman"/>
                <w:color w:val="000000"/>
                <w:sz w:val="21"/>
                <w:szCs w:val="22"/>
              </w:rPr>
              <w:t>不允许</w:t>
            </w:r>
          </w:p>
          <w:p w14:paraId="192B3F1D">
            <w:pPr>
              <w:spacing w:line="50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允许</w:t>
            </w:r>
          </w:p>
        </w:tc>
      </w:tr>
      <w:tr w14:paraId="0B4D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65" w:type="dxa"/>
            <w:noWrap w:val="0"/>
            <w:vAlign w:val="center"/>
          </w:tcPr>
          <w:p w14:paraId="7BE46D86">
            <w:pPr>
              <w:spacing w:line="500" w:lineRule="exact"/>
              <w:jc w:val="center"/>
              <w:rPr>
                <w:rFonts w:ascii="Times New Roman" w:hAnsi="Times New Roman"/>
              </w:rPr>
            </w:pPr>
            <w:r>
              <w:rPr>
                <w:rFonts w:ascii="Times New Roman" w:hAnsi="Times New Roman"/>
              </w:rPr>
              <w:t>3.7.1</w:t>
            </w:r>
          </w:p>
        </w:tc>
        <w:tc>
          <w:tcPr>
            <w:tcW w:w="2487" w:type="dxa"/>
            <w:noWrap w:val="0"/>
            <w:vAlign w:val="center"/>
          </w:tcPr>
          <w:p w14:paraId="65223292">
            <w:pPr>
              <w:pStyle w:val="5"/>
              <w:spacing w:line="500" w:lineRule="exact"/>
              <w:jc w:val="center"/>
              <w:rPr>
                <w:color w:val="000000"/>
              </w:rPr>
            </w:pPr>
            <w:r>
              <w:rPr>
                <w:snapToGrid w:val="0"/>
                <w:color w:val="000000"/>
                <w:kern w:val="0"/>
                <w:szCs w:val="21"/>
                <w:shd w:val="clear" w:color="auto" w:fill="FFFFFF"/>
              </w:rPr>
              <w:t>服务方案编制的特殊要求</w:t>
            </w:r>
          </w:p>
        </w:tc>
        <w:tc>
          <w:tcPr>
            <w:tcW w:w="5670" w:type="dxa"/>
            <w:noWrap w:val="0"/>
            <w:vAlign w:val="center"/>
          </w:tcPr>
          <w:p w14:paraId="010E754F">
            <w:pPr>
              <w:snapToGrid w:val="0"/>
              <w:spacing w:line="500" w:lineRule="exact"/>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（1）本招标项目重点难点：______</w:t>
            </w:r>
            <w:r>
              <w:rPr>
                <w:rFonts w:hint="eastAsia" w:ascii="Times New Roman" w:hAnsi="Times New Roman"/>
                <w:snapToGrid w:val="0"/>
                <w:kern w:val="0"/>
                <w:szCs w:val="21"/>
                <w:shd w:val="clear" w:color="auto" w:fill="FFFFFF"/>
                <w:lang w:val="en-US" w:eastAsia="zh-CN"/>
              </w:rPr>
              <w:t>/</w:t>
            </w:r>
            <w:r>
              <w:rPr>
                <w:rFonts w:ascii="Times New Roman" w:hAnsi="Times New Roman"/>
                <w:snapToGrid w:val="0"/>
                <w:kern w:val="0"/>
                <w:szCs w:val="21"/>
                <w:shd w:val="clear" w:color="auto" w:fill="FFFFFF"/>
              </w:rPr>
              <w:t>___________________；</w:t>
            </w:r>
          </w:p>
          <w:p w14:paraId="69A1947F">
            <w:pPr>
              <w:snapToGrid w:val="0"/>
              <w:spacing w:line="500" w:lineRule="exact"/>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（2）其他：</w:t>
            </w:r>
            <w:r>
              <w:rPr>
                <w:rFonts w:hint="eastAsia" w:ascii="Times New Roman" w:hAnsi="Times New Roman"/>
                <w:snapToGrid w:val="0"/>
                <w:kern w:val="0"/>
                <w:szCs w:val="21"/>
                <w:u w:val="single"/>
                <w:shd w:val="clear" w:color="auto" w:fill="FFFFFF"/>
                <w:lang w:val="en-US" w:eastAsia="zh-CN"/>
              </w:rPr>
              <w:t xml:space="preserve">   /    </w:t>
            </w:r>
            <w:r>
              <w:rPr>
                <w:rFonts w:ascii="Times New Roman" w:hAnsi="Times New Roman"/>
                <w:snapToGrid w:val="0"/>
                <w:kern w:val="0"/>
                <w:szCs w:val="21"/>
                <w:shd w:val="clear" w:color="auto" w:fill="FFFFFF"/>
              </w:rPr>
              <w:t>。</w:t>
            </w:r>
          </w:p>
          <w:p w14:paraId="374C3D84">
            <w:pPr>
              <w:snapToGrid w:val="0"/>
              <w:spacing w:line="500" w:lineRule="exact"/>
              <w:rPr>
                <w:rFonts w:ascii="Times New Roman" w:hAnsi="Times New Roman"/>
                <w:color w:val="000000"/>
                <w:sz w:val="32"/>
              </w:rPr>
            </w:pPr>
            <w:r>
              <w:rPr>
                <w:rFonts w:ascii="Times New Roman" w:hAnsi="Times New Roman"/>
                <w:snapToGrid w:val="0"/>
                <w:kern w:val="0"/>
                <w:szCs w:val="21"/>
                <w:shd w:val="clear" w:color="auto" w:fill="FFFFFF"/>
              </w:rPr>
              <w:t>投标人必须在技术文件中重点阐述。</w:t>
            </w:r>
          </w:p>
        </w:tc>
      </w:tr>
      <w:tr w14:paraId="4211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42E0EDB1">
            <w:pPr>
              <w:spacing w:line="500" w:lineRule="exact"/>
              <w:jc w:val="center"/>
              <w:rPr>
                <w:rFonts w:hint="eastAsia" w:ascii="Times New Roman" w:hAnsi="Times New Roman"/>
              </w:rPr>
            </w:pPr>
            <w:r>
              <w:rPr>
                <w:rFonts w:ascii="Times New Roman" w:hAnsi="Times New Roman"/>
              </w:rPr>
              <w:t>4.2.</w:t>
            </w:r>
            <w:r>
              <w:rPr>
                <w:rFonts w:hint="eastAsia" w:ascii="Times New Roman" w:hAnsi="Times New Roman"/>
              </w:rPr>
              <w:t>2</w:t>
            </w:r>
          </w:p>
        </w:tc>
        <w:tc>
          <w:tcPr>
            <w:tcW w:w="2487" w:type="dxa"/>
            <w:noWrap w:val="0"/>
            <w:vAlign w:val="center"/>
          </w:tcPr>
          <w:p w14:paraId="6BA06C95">
            <w:pPr>
              <w:spacing w:line="500" w:lineRule="exact"/>
              <w:jc w:val="center"/>
              <w:rPr>
                <w:rFonts w:ascii="Times New Roman" w:hAnsi="Times New Roman"/>
                <w:color w:val="000000"/>
              </w:rPr>
            </w:pPr>
            <w:r>
              <w:rPr>
                <w:rFonts w:ascii="Times New Roman" w:hAnsi="Times New Roman"/>
                <w:color w:val="000000"/>
              </w:rPr>
              <w:t>投标文件是否退还</w:t>
            </w:r>
          </w:p>
        </w:tc>
        <w:tc>
          <w:tcPr>
            <w:tcW w:w="5670" w:type="dxa"/>
            <w:noWrap w:val="0"/>
            <w:vAlign w:val="center"/>
          </w:tcPr>
          <w:p w14:paraId="7115BCDA">
            <w:pPr>
              <w:pStyle w:val="6"/>
              <w:topLinePunct/>
              <w:spacing w:line="500" w:lineRule="exact"/>
              <w:rPr>
                <w:rFonts w:ascii="Times New Roman" w:hAnsi="Times New Roman"/>
                <w:color w:val="000000"/>
                <w:szCs w:val="22"/>
              </w:rPr>
            </w:pPr>
            <w:r>
              <w:rPr>
                <w:rFonts w:ascii="Times New Roman" w:hAnsi="Times New Roman"/>
                <w:b/>
                <w:bCs/>
                <w:color w:val="000000"/>
                <w:szCs w:val="21"/>
              </w:rPr>
              <w:sym w:font="Wingdings" w:char="F0FE"/>
            </w:r>
            <w:r>
              <w:rPr>
                <w:rFonts w:ascii="Times New Roman" w:hAnsi="Times New Roman"/>
                <w:color w:val="000000"/>
                <w:sz w:val="21"/>
                <w:szCs w:val="21"/>
              </w:rPr>
              <w:t>否</w:t>
            </w:r>
          </w:p>
          <w:p w14:paraId="51511D6E">
            <w:pPr>
              <w:pStyle w:val="6"/>
              <w:topLinePunct/>
              <w:spacing w:line="500" w:lineRule="exact"/>
              <w:rPr>
                <w:rFonts w:ascii="Times New Roman" w:hAnsi="Times New Roman"/>
                <w:color w:val="000000"/>
                <w:sz w:val="21"/>
                <w:szCs w:val="22"/>
                <w:u w:val="single"/>
              </w:rPr>
            </w:pPr>
            <w:r>
              <w:rPr>
                <w:rFonts w:ascii="Times New Roman" w:hAnsi="Times New Roman"/>
                <w:color w:val="000000"/>
                <w:sz w:val="32"/>
              </w:rPr>
              <w:t>□</w:t>
            </w:r>
            <w:r>
              <w:rPr>
                <w:rFonts w:ascii="Times New Roman" w:hAnsi="Times New Roman"/>
                <w:color w:val="000000"/>
                <w:sz w:val="21"/>
                <w:szCs w:val="22"/>
              </w:rPr>
              <w:t>是，退还安排：</w:t>
            </w:r>
            <w:r>
              <w:rPr>
                <w:rFonts w:ascii="Times New Roman" w:hAnsi="Times New Roman"/>
                <w:color w:val="000000"/>
                <w:sz w:val="21"/>
                <w:szCs w:val="22"/>
                <w:u w:val="single"/>
              </w:rPr>
              <w:t xml:space="preserve">           </w:t>
            </w:r>
          </w:p>
        </w:tc>
      </w:tr>
      <w:tr w14:paraId="2068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3CD3567B">
            <w:pPr>
              <w:spacing w:line="500" w:lineRule="exact"/>
              <w:jc w:val="center"/>
              <w:rPr>
                <w:rFonts w:ascii="Times New Roman" w:hAnsi="Times New Roman"/>
              </w:rPr>
            </w:pPr>
            <w:r>
              <w:rPr>
                <w:rFonts w:ascii="Times New Roman" w:hAnsi="Times New Roman"/>
              </w:rPr>
              <w:t>5.1</w:t>
            </w:r>
          </w:p>
        </w:tc>
        <w:tc>
          <w:tcPr>
            <w:tcW w:w="2487" w:type="dxa"/>
            <w:noWrap w:val="0"/>
            <w:vAlign w:val="center"/>
          </w:tcPr>
          <w:p w14:paraId="32BCF659">
            <w:pPr>
              <w:spacing w:line="500" w:lineRule="exact"/>
              <w:jc w:val="center"/>
              <w:rPr>
                <w:rFonts w:ascii="Times New Roman" w:hAnsi="Times New Roman"/>
              </w:rPr>
            </w:pPr>
            <w:r>
              <w:rPr>
                <w:rFonts w:ascii="Times New Roman" w:hAnsi="Times New Roman"/>
                <w:szCs w:val="21"/>
              </w:rPr>
              <w:t>开标时间和地点</w:t>
            </w:r>
          </w:p>
        </w:tc>
        <w:tc>
          <w:tcPr>
            <w:tcW w:w="5670" w:type="dxa"/>
            <w:noWrap w:val="0"/>
            <w:vAlign w:val="center"/>
          </w:tcPr>
          <w:p w14:paraId="285DE64F">
            <w:pPr>
              <w:spacing w:line="500" w:lineRule="exact"/>
              <w:rPr>
                <w:rFonts w:ascii="Times New Roman" w:hAnsi="Times New Roman"/>
                <w:color w:val="auto"/>
              </w:rPr>
            </w:pPr>
            <w:r>
              <w:rPr>
                <w:rFonts w:ascii="Times New Roman" w:hAnsi="Times New Roman"/>
              </w:rPr>
              <w:t>开标时间：</w:t>
            </w:r>
            <w:r>
              <w:rPr>
                <w:rFonts w:hint="eastAsia" w:ascii="Times New Roman" w:hAnsi="Times New Roman"/>
                <w:bCs/>
                <w:snapToGrid w:val="0"/>
                <w:color w:val="auto"/>
                <w:szCs w:val="24"/>
              </w:rPr>
              <w:t>见招标公告</w:t>
            </w:r>
          </w:p>
          <w:p w14:paraId="1F0947FB">
            <w:pPr>
              <w:spacing w:line="500" w:lineRule="exact"/>
              <w:rPr>
                <w:rFonts w:ascii="Times New Roman" w:hAnsi="Times New Roman"/>
              </w:rPr>
            </w:pPr>
            <w:r>
              <w:rPr>
                <w:rFonts w:ascii="Times New Roman" w:hAnsi="Times New Roman"/>
              </w:rPr>
              <w:t>开标地点：</w:t>
            </w:r>
            <w:r>
              <w:rPr>
                <w:rFonts w:ascii="Times New Roman" w:hAnsi="Times New Roman"/>
                <w:color w:val="auto"/>
              </w:rPr>
              <w:t>见招标公告</w:t>
            </w:r>
          </w:p>
        </w:tc>
      </w:tr>
      <w:tr w14:paraId="1C4C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4C46237E">
            <w:pPr>
              <w:spacing w:line="500" w:lineRule="exact"/>
              <w:jc w:val="center"/>
              <w:rPr>
                <w:rFonts w:ascii="Times New Roman" w:hAnsi="Times New Roman"/>
              </w:rPr>
            </w:pPr>
            <w:r>
              <w:rPr>
                <w:rFonts w:ascii="Times New Roman" w:hAnsi="Times New Roman"/>
              </w:rPr>
              <w:t>5.2</w:t>
            </w:r>
          </w:p>
        </w:tc>
        <w:tc>
          <w:tcPr>
            <w:tcW w:w="2487" w:type="dxa"/>
            <w:noWrap w:val="0"/>
            <w:vAlign w:val="center"/>
          </w:tcPr>
          <w:p w14:paraId="0CDE66A5">
            <w:pPr>
              <w:spacing w:line="500" w:lineRule="exact"/>
              <w:jc w:val="center"/>
              <w:rPr>
                <w:rFonts w:ascii="Times New Roman" w:hAnsi="Times New Roman"/>
                <w:szCs w:val="21"/>
              </w:rPr>
            </w:pPr>
            <w:r>
              <w:rPr>
                <w:rFonts w:ascii="Times New Roman" w:hAnsi="Times New Roman"/>
              </w:rPr>
              <w:t>开标程序</w:t>
            </w:r>
          </w:p>
        </w:tc>
        <w:tc>
          <w:tcPr>
            <w:tcW w:w="5670" w:type="dxa"/>
            <w:noWrap w:val="0"/>
            <w:vAlign w:val="center"/>
          </w:tcPr>
          <w:p w14:paraId="35DC4EE3">
            <w:pPr>
              <w:snapToGrid w:val="0"/>
              <w:spacing w:line="500" w:lineRule="exact"/>
              <w:rPr>
                <w:rFonts w:ascii="Times New Roman" w:hAnsi="Times New Roman"/>
                <w:bCs/>
                <w:snapToGrid w:val="0"/>
                <w:kern w:val="0"/>
                <w:szCs w:val="21"/>
              </w:rPr>
            </w:pPr>
            <w:r>
              <w:rPr>
                <w:rFonts w:hint="eastAsia" w:ascii="Times New Roman" w:hAnsi="Times New Roman"/>
                <w:sz w:val="32"/>
              </w:rPr>
              <w:t>☑</w:t>
            </w:r>
            <w:r>
              <w:rPr>
                <w:rFonts w:ascii="Times New Roman" w:hAnsi="Times New Roman"/>
                <w:bCs/>
                <w:snapToGrid w:val="0"/>
                <w:kern w:val="0"/>
                <w:szCs w:val="21"/>
              </w:rPr>
              <w:t>公布投标人名称、标段名称、投标报价（或定价）、服务期限及其他内容。</w:t>
            </w:r>
          </w:p>
          <w:p w14:paraId="3FBD2952">
            <w:pPr>
              <w:snapToGrid w:val="0"/>
              <w:spacing w:line="500" w:lineRule="exact"/>
              <w:rPr>
                <w:rFonts w:ascii="Times New Roman" w:hAnsi="Times New Roman"/>
                <w:bCs/>
                <w:snapToGrid w:val="0"/>
                <w:kern w:val="0"/>
                <w:szCs w:val="21"/>
              </w:rPr>
            </w:pPr>
            <w:r>
              <w:rPr>
                <w:rFonts w:ascii="Times New Roman" w:hAnsi="Times New Roman"/>
                <w:sz w:val="32"/>
              </w:rPr>
              <w:t>□</w:t>
            </w:r>
            <w:r>
              <w:rPr>
                <w:rFonts w:ascii="Times New Roman" w:hAnsi="Times New Roman"/>
                <w:bCs/>
                <w:snapToGrid w:val="0"/>
                <w:kern w:val="0"/>
                <w:szCs w:val="21"/>
              </w:rPr>
              <w:t>对商务及技术文件评审完成后，再开启投标人的报价文件并进行评审。</w:t>
            </w:r>
          </w:p>
          <w:p w14:paraId="10BBDE34">
            <w:pPr>
              <w:snapToGrid w:val="0"/>
              <w:spacing w:line="500" w:lineRule="exact"/>
              <w:rPr>
                <w:rFonts w:ascii="Times New Roman" w:hAnsi="Times New Roman"/>
                <w:b/>
                <w:sz w:val="32"/>
                <w:u w:val="single"/>
              </w:rPr>
            </w:pPr>
            <w:r>
              <w:rPr>
                <w:rFonts w:ascii="Times New Roman" w:hAnsi="Times New Roman"/>
                <w:b/>
                <w:szCs w:val="24"/>
              </w:rPr>
              <w:t>多标段开标顺序：</w:t>
            </w:r>
            <w:r>
              <w:rPr>
                <w:rFonts w:ascii="Times New Roman" w:hAnsi="Times New Roman"/>
                <w:b/>
                <w:szCs w:val="24"/>
                <w:u w:val="single"/>
              </w:rPr>
              <w:t xml:space="preserve">        </w:t>
            </w:r>
            <w:r>
              <w:rPr>
                <w:rFonts w:hint="eastAsia" w:ascii="Times New Roman" w:hAnsi="Times New Roman"/>
                <w:b/>
                <w:szCs w:val="24"/>
                <w:u w:val="single"/>
                <w:lang w:val="en-US" w:eastAsia="zh-CN"/>
              </w:rPr>
              <w:t>/</w:t>
            </w:r>
            <w:r>
              <w:rPr>
                <w:rFonts w:ascii="Times New Roman" w:hAnsi="Times New Roman"/>
                <w:b/>
                <w:szCs w:val="24"/>
                <w:u w:val="single"/>
              </w:rPr>
              <w:t xml:space="preserve">                  </w:t>
            </w:r>
          </w:p>
        </w:tc>
      </w:tr>
      <w:tr w14:paraId="70CF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3B05BBF6">
            <w:pPr>
              <w:spacing w:line="500" w:lineRule="exact"/>
              <w:jc w:val="center"/>
              <w:rPr>
                <w:rFonts w:ascii="Times New Roman" w:hAnsi="Times New Roman"/>
              </w:rPr>
            </w:pPr>
            <w:r>
              <w:rPr>
                <w:rFonts w:ascii="Times New Roman" w:hAnsi="Times New Roman"/>
              </w:rPr>
              <w:t>6.1.1</w:t>
            </w:r>
          </w:p>
        </w:tc>
        <w:tc>
          <w:tcPr>
            <w:tcW w:w="2487" w:type="dxa"/>
            <w:noWrap w:val="0"/>
            <w:vAlign w:val="center"/>
          </w:tcPr>
          <w:p w14:paraId="20E9521D">
            <w:pPr>
              <w:spacing w:line="500" w:lineRule="exact"/>
              <w:jc w:val="center"/>
              <w:rPr>
                <w:rFonts w:ascii="Times New Roman" w:hAnsi="Times New Roman"/>
                <w:color w:val="000000"/>
              </w:rPr>
            </w:pPr>
            <w:r>
              <w:rPr>
                <w:rFonts w:ascii="Times New Roman" w:hAnsi="Times New Roman"/>
                <w:color w:val="000000"/>
              </w:rPr>
              <w:t>评标委员会的组建</w:t>
            </w:r>
          </w:p>
        </w:tc>
        <w:tc>
          <w:tcPr>
            <w:tcW w:w="5670" w:type="dxa"/>
            <w:noWrap w:val="0"/>
            <w:vAlign w:val="center"/>
          </w:tcPr>
          <w:p w14:paraId="727F1542">
            <w:pPr>
              <w:spacing w:line="500" w:lineRule="exact"/>
              <w:rPr>
                <w:rFonts w:ascii="Times New Roman" w:hAnsi="Times New Roman"/>
                <w:color w:val="000000"/>
              </w:rPr>
            </w:pPr>
            <w:r>
              <w:rPr>
                <w:rFonts w:ascii="Times New Roman" w:hAnsi="Times New Roman"/>
                <w:color w:val="000000"/>
              </w:rPr>
              <w:t>评标委员会构成：</w:t>
            </w:r>
            <w:r>
              <w:rPr>
                <w:rFonts w:ascii="Times New Roman" w:hAnsi="Times New Roman"/>
                <w:color w:val="000000"/>
                <w:u w:val="single"/>
              </w:rPr>
              <w:t>依法组建</w:t>
            </w:r>
            <w:r>
              <w:rPr>
                <w:rFonts w:ascii="Times New Roman" w:hAnsi="Times New Roman"/>
                <w:color w:val="000000"/>
              </w:rPr>
              <w:t>；</w:t>
            </w:r>
          </w:p>
          <w:p w14:paraId="553FD22F">
            <w:pPr>
              <w:spacing w:line="500" w:lineRule="exact"/>
              <w:rPr>
                <w:rFonts w:ascii="Times New Roman" w:hAnsi="Times New Roman"/>
                <w:color w:val="000000"/>
                <w:u w:val="single"/>
              </w:rPr>
            </w:pPr>
            <w:r>
              <w:rPr>
                <w:rFonts w:ascii="Times New Roman" w:hAnsi="Times New Roman"/>
                <w:color w:val="000000"/>
              </w:rPr>
              <w:t>评标专家确定方式：</w:t>
            </w:r>
            <w:r>
              <w:rPr>
                <w:rFonts w:ascii="Times New Roman" w:hAnsi="Times New Roman"/>
                <w:color w:val="000000"/>
                <w:u w:val="single"/>
              </w:rPr>
              <w:t>依法确定</w:t>
            </w:r>
            <w:r>
              <w:rPr>
                <w:rFonts w:ascii="Times New Roman" w:hAnsi="Times New Roman"/>
                <w:color w:val="000000"/>
              </w:rPr>
              <w:t>。</w:t>
            </w:r>
          </w:p>
        </w:tc>
      </w:tr>
      <w:tr w14:paraId="6780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0F45D423">
            <w:pPr>
              <w:spacing w:line="500" w:lineRule="exact"/>
              <w:jc w:val="center"/>
              <w:rPr>
                <w:rFonts w:ascii="Times New Roman" w:hAnsi="Times New Roman"/>
              </w:rPr>
            </w:pPr>
            <w:r>
              <w:rPr>
                <w:rFonts w:ascii="Times New Roman" w:hAnsi="Times New Roman"/>
              </w:rPr>
              <w:t>6.3.2</w:t>
            </w:r>
          </w:p>
        </w:tc>
        <w:tc>
          <w:tcPr>
            <w:tcW w:w="2487" w:type="dxa"/>
            <w:noWrap w:val="0"/>
            <w:vAlign w:val="center"/>
          </w:tcPr>
          <w:p w14:paraId="643CC4D6">
            <w:pPr>
              <w:spacing w:line="500" w:lineRule="exact"/>
              <w:jc w:val="center"/>
              <w:rPr>
                <w:rFonts w:ascii="Times New Roman" w:hAnsi="Times New Roman"/>
              </w:rPr>
            </w:pPr>
            <w:r>
              <w:rPr>
                <w:rFonts w:ascii="Times New Roman" w:hAnsi="Times New Roman"/>
              </w:rPr>
              <w:t>评标委员会推荐中标候选人的人数</w:t>
            </w:r>
          </w:p>
        </w:tc>
        <w:tc>
          <w:tcPr>
            <w:tcW w:w="5670" w:type="dxa"/>
            <w:noWrap w:val="0"/>
            <w:vAlign w:val="center"/>
          </w:tcPr>
          <w:p w14:paraId="2B65FE08">
            <w:pPr>
              <w:spacing w:line="500" w:lineRule="exact"/>
              <w:rPr>
                <w:rFonts w:ascii="Times New Roman" w:hAnsi="Times New Roman"/>
              </w:rPr>
            </w:pPr>
            <w:r>
              <w:rPr>
                <w:rFonts w:ascii="Times New Roman" w:hAnsi="Times New Roman"/>
                <w:szCs w:val="24"/>
              </w:rPr>
              <w:t>不多于1家</w:t>
            </w:r>
          </w:p>
        </w:tc>
      </w:tr>
      <w:tr w14:paraId="4000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76366F45">
            <w:pPr>
              <w:spacing w:line="500" w:lineRule="exact"/>
              <w:jc w:val="center"/>
              <w:rPr>
                <w:rFonts w:ascii="Times New Roman" w:hAnsi="Times New Roman"/>
              </w:rPr>
            </w:pPr>
            <w:r>
              <w:rPr>
                <w:rFonts w:ascii="Times New Roman" w:hAnsi="Times New Roman"/>
              </w:rPr>
              <w:t>7.1</w:t>
            </w:r>
          </w:p>
        </w:tc>
        <w:tc>
          <w:tcPr>
            <w:tcW w:w="2487" w:type="dxa"/>
            <w:noWrap w:val="0"/>
            <w:vAlign w:val="center"/>
          </w:tcPr>
          <w:p w14:paraId="30C61ABE">
            <w:pPr>
              <w:spacing w:line="500" w:lineRule="exact"/>
              <w:jc w:val="center"/>
              <w:rPr>
                <w:rFonts w:ascii="Times New Roman" w:hAnsi="Times New Roman"/>
              </w:rPr>
            </w:pPr>
            <w:r>
              <w:rPr>
                <w:rFonts w:ascii="Times New Roman" w:hAnsi="Times New Roman"/>
              </w:rPr>
              <w:t>中标候选人公示媒介及期限</w:t>
            </w:r>
          </w:p>
        </w:tc>
        <w:tc>
          <w:tcPr>
            <w:tcW w:w="5670" w:type="dxa"/>
            <w:noWrap w:val="0"/>
            <w:vAlign w:val="center"/>
          </w:tcPr>
          <w:p w14:paraId="3DAD42E6">
            <w:pPr>
              <w:snapToGrid w:val="0"/>
              <w:spacing w:line="500" w:lineRule="exact"/>
              <w:rPr>
                <w:rFonts w:ascii="Times New Roman" w:hAnsi="Times New Roman"/>
              </w:rPr>
            </w:pPr>
            <w:r>
              <w:rPr>
                <w:rFonts w:ascii="Times New Roman" w:hAnsi="Times New Roman"/>
              </w:rPr>
              <w:t>公示媒介：同招标公告发布媒介</w:t>
            </w:r>
          </w:p>
          <w:p w14:paraId="56F57D4D">
            <w:pPr>
              <w:spacing w:line="500" w:lineRule="exact"/>
              <w:rPr>
                <w:rFonts w:ascii="Times New Roman" w:hAnsi="Times New Roman"/>
              </w:rPr>
            </w:pPr>
            <w:r>
              <w:rPr>
                <w:rFonts w:ascii="Times New Roman" w:hAnsi="Times New Roman"/>
              </w:rPr>
              <w:t>公示期限：</w:t>
            </w:r>
            <w:r>
              <w:rPr>
                <w:rFonts w:ascii="Times New Roman" w:hAnsi="Times New Roman"/>
                <w:u w:val="single"/>
              </w:rPr>
              <w:t xml:space="preserve"> 3 </w:t>
            </w:r>
            <w:r>
              <w:rPr>
                <w:rFonts w:ascii="Times New Roman" w:hAnsi="Times New Roman"/>
              </w:rPr>
              <w:t>日</w:t>
            </w:r>
          </w:p>
        </w:tc>
      </w:tr>
      <w:tr w14:paraId="58A4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6FC6BE47">
            <w:pPr>
              <w:spacing w:line="500" w:lineRule="exact"/>
              <w:jc w:val="center"/>
              <w:rPr>
                <w:rFonts w:ascii="Times New Roman" w:hAnsi="Times New Roman"/>
              </w:rPr>
            </w:pPr>
            <w:r>
              <w:rPr>
                <w:rFonts w:ascii="Times New Roman" w:hAnsi="Times New Roman"/>
              </w:rPr>
              <w:t>7.4</w:t>
            </w:r>
          </w:p>
        </w:tc>
        <w:tc>
          <w:tcPr>
            <w:tcW w:w="2487" w:type="dxa"/>
            <w:noWrap w:val="0"/>
            <w:vAlign w:val="center"/>
          </w:tcPr>
          <w:p w14:paraId="4055A6EB">
            <w:pPr>
              <w:spacing w:line="500" w:lineRule="exact"/>
              <w:jc w:val="center"/>
              <w:rPr>
                <w:rFonts w:ascii="Times New Roman" w:hAnsi="Times New Roman"/>
                <w:color w:val="000000"/>
              </w:rPr>
            </w:pPr>
            <w:r>
              <w:rPr>
                <w:rFonts w:ascii="Times New Roman" w:hAnsi="Times New Roman"/>
                <w:color w:val="000000"/>
              </w:rPr>
              <w:t>是否授权评标委员会确定中标人</w:t>
            </w:r>
          </w:p>
        </w:tc>
        <w:tc>
          <w:tcPr>
            <w:tcW w:w="5670" w:type="dxa"/>
            <w:noWrap w:val="0"/>
            <w:vAlign w:val="center"/>
          </w:tcPr>
          <w:p w14:paraId="545AAA31">
            <w:pPr>
              <w:spacing w:line="500" w:lineRule="exact"/>
              <w:rPr>
                <w:rFonts w:ascii="Times New Roman" w:hAnsi="Times New Roman"/>
                <w:color w:val="000000"/>
              </w:rPr>
            </w:pPr>
            <w:r>
              <w:rPr>
                <w:rFonts w:ascii="Times New Roman" w:hAnsi="Times New Roman" w:eastAsia="MS Mincho"/>
                <w:color w:val="000000"/>
                <w:szCs w:val="24"/>
              </w:rPr>
              <w:t>☑</w:t>
            </w:r>
            <w:r>
              <w:rPr>
                <w:rFonts w:ascii="Times New Roman" w:hAnsi="Times New Roman"/>
                <w:color w:val="000000"/>
                <w:szCs w:val="24"/>
              </w:rPr>
              <w:t xml:space="preserve">是   </w:t>
            </w:r>
            <w:r>
              <w:rPr>
                <w:rFonts w:ascii="Times New Roman" w:hAnsi="Times New Roman"/>
                <w:szCs w:val="24"/>
              </w:rPr>
              <w:t>□</w:t>
            </w:r>
            <w:r>
              <w:rPr>
                <w:rFonts w:ascii="Times New Roman" w:hAnsi="Times New Roman"/>
                <w:color w:val="000000"/>
                <w:szCs w:val="24"/>
              </w:rPr>
              <w:t>否</w:t>
            </w:r>
          </w:p>
        </w:tc>
      </w:tr>
      <w:tr w14:paraId="538E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65CEEAB1">
            <w:pPr>
              <w:spacing w:line="500" w:lineRule="exact"/>
              <w:jc w:val="center"/>
              <w:rPr>
                <w:rFonts w:ascii="Times New Roman" w:hAnsi="Times New Roman"/>
              </w:rPr>
            </w:pPr>
            <w:r>
              <w:rPr>
                <w:rFonts w:ascii="Times New Roman" w:hAnsi="Times New Roman"/>
              </w:rPr>
              <w:t>7.5</w:t>
            </w:r>
          </w:p>
        </w:tc>
        <w:tc>
          <w:tcPr>
            <w:tcW w:w="2487" w:type="dxa"/>
            <w:noWrap w:val="0"/>
            <w:vAlign w:val="center"/>
          </w:tcPr>
          <w:p w14:paraId="32A2D1CB">
            <w:pPr>
              <w:spacing w:line="500" w:lineRule="exact"/>
              <w:jc w:val="center"/>
              <w:rPr>
                <w:rFonts w:ascii="Times New Roman" w:hAnsi="Times New Roman"/>
                <w:color w:val="000000"/>
              </w:rPr>
            </w:pPr>
            <w:r>
              <w:rPr>
                <w:rFonts w:ascii="Times New Roman" w:hAnsi="Times New Roman"/>
                <w:color w:val="000000"/>
              </w:rPr>
              <w:t>中标通知书和中标结果通知发出的形式</w:t>
            </w:r>
          </w:p>
        </w:tc>
        <w:tc>
          <w:tcPr>
            <w:tcW w:w="5670" w:type="dxa"/>
            <w:noWrap w:val="0"/>
            <w:vAlign w:val="center"/>
          </w:tcPr>
          <w:p w14:paraId="0CDE7892">
            <w:pPr>
              <w:snapToGrid w:val="0"/>
              <w:spacing w:line="500" w:lineRule="exact"/>
              <w:rPr>
                <w:rFonts w:ascii="Times New Roman" w:hAnsi="Times New Roman"/>
              </w:rPr>
            </w:pPr>
            <w:r>
              <w:rPr>
                <w:rFonts w:ascii="Times New Roman" w:hAnsi="Times New Roman"/>
                <w:color w:val="000000"/>
                <w:szCs w:val="21"/>
              </w:rPr>
              <w:t>☑</w:t>
            </w:r>
            <w:r>
              <w:rPr>
                <w:rFonts w:ascii="Times New Roman" w:hAnsi="Times New Roman"/>
              </w:rPr>
              <w:t xml:space="preserve">书面  </w:t>
            </w:r>
            <w:r>
              <w:rPr>
                <w:rFonts w:ascii="Times New Roman" w:hAnsi="Times New Roman"/>
                <w:b/>
                <w:color w:val="000000"/>
                <w:sz w:val="24"/>
              </w:rPr>
              <w:sym w:font="Wingdings" w:char="00A8"/>
            </w:r>
            <w:r>
              <w:rPr>
                <w:rFonts w:ascii="Times New Roman" w:hAnsi="Times New Roman"/>
              </w:rPr>
              <w:t>数据电文</w:t>
            </w:r>
          </w:p>
          <w:p w14:paraId="05F7BA41">
            <w:pPr>
              <w:spacing w:line="500" w:lineRule="exact"/>
              <w:ind w:firstLine="2" w:firstLineChars="1"/>
              <w:jc w:val="left"/>
              <w:textAlignment w:val="center"/>
              <w:rPr>
                <w:rFonts w:ascii="Times New Roman" w:hAnsi="Times New Roman"/>
                <w:color w:val="000000"/>
                <w:sz w:val="32"/>
              </w:rPr>
            </w:pPr>
            <w:r>
              <w:rPr>
                <w:rFonts w:ascii="Times New Roman" w:hAnsi="Times New Roman"/>
                <w:color w:val="000000"/>
                <w:szCs w:val="21"/>
              </w:rPr>
              <w:t>特别提醒：</w:t>
            </w:r>
            <w:r>
              <w:rPr>
                <w:rFonts w:ascii="Times New Roman" w:hAnsi="Times New Roman"/>
                <w:b/>
                <w:bCs/>
                <w:color w:val="000000"/>
                <w:szCs w:val="24"/>
              </w:rPr>
              <w:t>招标人确定中标人后，通过书面向中标人发出中标通知书。</w:t>
            </w:r>
          </w:p>
        </w:tc>
      </w:tr>
      <w:tr w14:paraId="653F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538E963C">
            <w:pPr>
              <w:spacing w:line="500" w:lineRule="exact"/>
              <w:jc w:val="center"/>
              <w:rPr>
                <w:rFonts w:ascii="Times New Roman" w:hAnsi="Times New Roman"/>
              </w:rPr>
            </w:pPr>
            <w:r>
              <w:rPr>
                <w:rFonts w:ascii="Times New Roman" w:hAnsi="Times New Roman"/>
              </w:rPr>
              <w:t>7.6</w:t>
            </w:r>
          </w:p>
        </w:tc>
        <w:tc>
          <w:tcPr>
            <w:tcW w:w="2487" w:type="dxa"/>
            <w:noWrap w:val="0"/>
            <w:vAlign w:val="center"/>
          </w:tcPr>
          <w:p w14:paraId="3B184533">
            <w:pPr>
              <w:spacing w:line="500" w:lineRule="exact"/>
              <w:jc w:val="center"/>
              <w:rPr>
                <w:rFonts w:ascii="Times New Roman" w:hAnsi="Times New Roman" w:eastAsia="楷体"/>
              </w:rPr>
            </w:pPr>
            <w:r>
              <w:rPr>
                <w:rFonts w:ascii="Times New Roman" w:hAnsi="Times New Roman"/>
              </w:rPr>
              <w:t>中标结果公示媒介</w:t>
            </w:r>
          </w:p>
        </w:tc>
        <w:tc>
          <w:tcPr>
            <w:tcW w:w="5670" w:type="dxa"/>
            <w:noWrap w:val="0"/>
            <w:vAlign w:val="center"/>
          </w:tcPr>
          <w:p w14:paraId="15BDFF1A">
            <w:pPr>
              <w:spacing w:line="500" w:lineRule="exact"/>
              <w:rPr>
                <w:rFonts w:ascii="Times New Roman" w:hAnsi="Times New Roman"/>
                <w:sz w:val="32"/>
              </w:rPr>
            </w:pPr>
            <w:r>
              <w:rPr>
                <w:rFonts w:ascii="Times New Roman" w:hAnsi="Times New Roman"/>
              </w:rPr>
              <w:t>公示媒介：同招标公告发布媒介</w:t>
            </w:r>
          </w:p>
        </w:tc>
      </w:tr>
      <w:tr w14:paraId="44D2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165" w:type="dxa"/>
            <w:noWrap w:val="0"/>
            <w:vAlign w:val="center"/>
          </w:tcPr>
          <w:p w14:paraId="7A2DAC5B">
            <w:pPr>
              <w:spacing w:line="500" w:lineRule="exact"/>
              <w:jc w:val="center"/>
              <w:rPr>
                <w:rFonts w:ascii="Times New Roman" w:hAnsi="Times New Roman"/>
              </w:rPr>
            </w:pPr>
            <w:r>
              <w:rPr>
                <w:rFonts w:ascii="Times New Roman" w:hAnsi="Times New Roman"/>
              </w:rPr>
              <w:t>7.7.1</w:t>
            </w:r>
          </w:p>
        </w:tc>
        <w:tc>
          <w:tcPr>
            <w:tcW w:w="2487" w:type="dxa"/>
            <w:noWrap w:val="0"/>
            <w:vAlign w:val="center"/>
          </w:tcPr>
          <w:p w14:paraId="26C8DB36">
            <w:pPr>
              <w:spacing w:line="500" w:lineRule="exact"/>
              <w:jc w:val="center"/>
              <w:rPr>
                <w:rFonts w:ascii="Times New Roman" w:hAnsi="Times New Roman"/>
              </w:rPr>
            </w:pPr>
            <w:r>
              <w:rPr>
                <w:rFonts w:ascii="Times New Roman" w:hAnsi="Times New Roman"/>
                <w:szCs w:val="21"/>
              </w:rPr>
              <w:t>履约保证金</w:t>
            </w:r>
          </w:p>
        </w:tc>
        <w:tc>
          <w:tcPr>
            <w:tcW w:w="5670" w:type="dxa"/>
            <w:noWrap w:val="0"/>
            <w:vAlign w:val="center"/>
          </w:tcPr>
          <w:p w14:paraId="45C75449">
            <w:pPr>
              <w:snapToGrid w:val="0"/>
              <w:spacing w:line="500" w:lineRule="exact"/>
              <w:rPr>
                <w:rFonts w:ascii="Times New Roman" w:hAnsi="Times New Roman"/>
                <w:b/>
                <w:bCs/>
                <w:snapToGrid w:val="0"/>
              </w:rPr>
            </w:pPr>
            <w:r>
              <w:rPr>
                <w:rFonts w:ascii="Times New Roman" w:hAnsi="Times New Roman"/>
                <w:b/>
                <w:bCs/>
                <w:snapToGrid w:val="0"/>
              </w:rPr>
              <w:t>是否要求投标人递交</w:t>
            </w:r>
            <w:r>
              <w:rPr>
                <w:rFonts w:ascii="Times New Roman" w:hAnsi="Times New Roman"/>
                <w:b/>
                <w:bCs/>
                <w:szCs w:val="24"/>
              </w:rPr>
              <w:t>履约保证金</w:t>
            </w:r>
            <w:r>
              <w:rPr>
                <w:rFonts w:ascii="Times New Roman" w:hAnsi="Times New Roman"/>
                <w:b/>
                <w:bCs/>
                <w:snapToGrid w:val="0"/>
              </w:rPr>
              <w:t>：</w:t>
            </w:r>
          </w:p>
          <w:p w14:paraId="4225EBBB">
            <w:pPr>
              <w:snapToGrid w:val="0"/>
              <w:spacing w:line="500" w:lineRule="exact"/>
              <w:rPr>
                <w:rFonts w:ascii="Times New Roman" w:hAnsi="Times New Roman"/>
                <w:b/>
                <w:bCs/>
                <w:snapToGrid w:val="0"/>
              </w:rPr>
            </w:pPr>
            <w:r>
              <w:rPr>
                <w:rFonts w:ascii="Times New Roman" w:hAnsi="Times New Roman"/>
                <w:b/>
                <w:bCs/>
                <w:snapToGrid w:val="0"/>
              </w:rPr>
              <w:t xml:space="preserve">□不要求  </w:t>
            </w:r>
            <w:r>
              <w:rPr>
                <w:rFonts w:hint="eastAsia" w:ascii="Times New Roman" w:hAnsi="Times New Roman"/>
                <w:szCs w:val="24"/>
                <w:lang w:eastAsia="zh-CN"/>
              </w:rPr>
              <w:t>☑</w:t>
            </w:r>
            <w:r>
              <w:rPr>
                <w:rFonts w:ascii="Times New Roman" w:hAnsi="Times New Roman"/>
                <w:b/>
                <w:bCs/>
                <w:snapToGrid w:val="0"/>
              </w:rPr>
              <w:t>要求</w:t>
            </w:r>
          </w:p>
          <w:p w14:paraId="3E142387">
            <w:pPr>
              <w:snapToGrid w:val="0"/>
              <w:spacing w:line="500" w:lineRule="exact"/>
              <w:rPr>
                <w:rFonts w:ascii="Times New Roman" w:hAnsi="Times New Roman"/>
                <w:bCs/>
                <w:snapToGrid w:val="0"/>
              </w:rPr>
            </w:pPr>
            <w:r>
              <w:rPr>
                <w:rFonts w:ascii="Times New Roman" w:hAnsi="Times New Roman"/>
                <w:bCs/>
                <w:snapToGrid w:val="0"/>
              </w:rPr>
              <w:t>（1）递交形式：</w:t>
            </w:r>
          </w:p>
          <w:p w14:paraId="425D1C42">
            <w:pPr>
              <w:snapToGrid w:val="0"/>
              <w:spacing w:line="500" w:lineRule="exact"/>
              <w:rPr>
                <w:rFonts w:ascii="Times New Roman" w:hAnsi="Times New Roman"/>
                <w:bCs/>
                <w:snapToGrid w:val="0"/>
              </w:rPr>
            </w:pPr>
            <w:r>
              <w:rPr>
                <w:rFonts w:ascii="Times New Roman" w:hAnsi="Times New Roman"/>
                <w:bCs/>
                <w:snapToGrid w:val="0"/>
              </w:rPr>
              <w:fldChar w:fldCharType="begin"/>
            </w:r>
            <w:r>
              <w:rPr>
                <w:rFonts w:ascii="Times New Roman" w:hAnsi="Times New Roman"/>
                <w:bCs/>
                <w:snapToGrid w:val="0"/>
              </w:rPr>
              <w:instrText xml:space="preserve"> eq \o\ac(□</w:instrText>
            </w:r>
            <w:r>
              <w:rPr>
                <w:rFonts w:hint="eastAsia" w:ascii="Times New Roman" w:hAnsi="Times New Roman"/>
                <w:bCs/>
                <w:snapToGrid w:val="0"/>
                <w:lang w:eastAsia="zh-CN"/>
              </w:rPr>
              <w:instrText xml:space="preserve">,</w:instrText>
            </w:r>
            <w:r>
              <w:rPr>
                <w:rFonts w:hint="eastAsia" w:ascii="Times New Roman" w:hAnsi="Times New Roman"/>
                <w:bCs/>
                <w:snapToGrid w:val="0"/>
                <w:position w:val="2"/>
                <w:sz w:val="13"/>
                <w:lang w:eastAsia="zh-CN"/>
              </w:rPr>
              <w:instrText xml:space="preserve">√</w:instrText>
            </w:r>
            <w:r>
              <w:rPr>
                <w:rFonts w:ascii="Times New Roman" w:hAnsi="Times New Roman"/>
                <w:bCs/>
                <w:snapToGrid w:val="0"/>
              </w:rPr>
              <w:instrText xml:space="preserve">)</w:instrText>
            </w:r>
            <w:r>
              <w:rPr>
                <w:rFonts w:ascii="Times New Roman" w:hAnsi="Times New Roman"/>
                <w:bCs/>
                <w:snapToGrid w:val="0"/>
              </w:rPr>
              <w:fldChar w:fldCharType="end"/>
            </w:r>
            <w:r>
              <w:rPr>
                <w:rFonts w:ascii="Times New Roman" w:hAnsi="Times New Roman"/>
                <w:bCs/>
                <w:snapToGrid w:val="0"/>
              </w:rPr>
              <w:t xml:space="preserve">银行转账  </w:t>
            </w:r>
            <w:r>
              <w:rPr>
                <w:rFonts w:ascii="Times New Roman" w:hAnsi="Times New Roman"/>
                <w:bCs/>
                <w:snapToGrid w:val="0"/>
              </w:rPr>
              <w:fldChar w:fldCharType="begin"/>
            </w:r>
            <w:r>
              <w:rPr>
                <w:rFonts w:ascii="Times New Roman" w:hAnsi="Times New Roman"/>
                <w:bCs/>
                <w:snapToGrid w:val="0"/>
              </w:rPr>
              <w:instrText xml:space="preserve"> eq \o\ac(□)</w:instrText>
            </w:r>
            <w:r>
              <w:rPr>
                <w:rFonts w:ascii="Times New Roman" w:hAnsi="Times New Roman"/>
                <w:bCs/>
                <w:snapToGrid w:val="0"/>
              </w:rPr>
              <w:fldChar w:fldCharType="end"/>
            </w:r>
            <w:r>
              <w:rPr>
                <w:rFonts w:ascii="Times New Roman" w:hAnsi="Times New Roman"/>
                <w:bCs/>
                <w:snapToGrid w:val="0"/>
              </w:rPr>
              <w:t xml:space="preserve">银行电汇  </w:t>
            </w:r>
          </w:p>
          <w:p w14:paraId="0BC96789">
            <w:pPr>
              <w:numPr>
                <w:ilvl w:val="0"/>
                <w:numId w:val="1"/>
              </w:numPr>
              <w:snapToGrid w:val="0"/>
              <w:spacing w:line="500" w:lineRule="exact"/>
              <w:rPr>
                <w:rFonts w:ascii="Times New Roman" w:hAnsi="Times New Roman"/>
              </w:rPr>
            </w:pPr>
            <w:r>
              <w:rPr>
                <w:rFonts w:ascii="Times New Roman" w:hAnsi="Times New Roman"/>
                <w:bCs/>
                <w:snapToGrid w:val="0"/>
              </w:rPr>
              <w:t>递交金额：</w:t>
            </w:r>
            <w:r>
              <w:rPr>
                <w:rFonts w:hint="eastAsia" w:ascii="Times New Roman" w:hAnsi="Times New Roman"/>
                <w:bCs/>
                <w:snapToGrid w:val="0"/>
                <w:color w:val="FF0000"/>
                <w:szCs w:val="24"/>
                <w:u w:val="single"/>
                <w:lang w:val="en-US" w:eastAsia="zh-CN"/>
              </w:rPr>
              <w:t>4000</w:t>
            </w:r>
            <w:r>
              <w:rPr>
                <w:rFonts w:hint="eastAsia" w:ascii="Times New Roman" w:hAnsi="Times New Roman"/>
                <w:bCs/>
                <w:snapToGrid w:val="0"/>
                <w:color w:val="FF0000"/>
                <w:szCs w:val="24"/>
                <w:lang w:val="en-US" w:eastAsia="zh-CN"/>
              </w:rPr>
              <w:t>元</w:t>
            </w:r>
            <w:r>
              <w:rPr>
                <w:rFonts w:ascii="Times New Roman" w:hAnsi="Times New Roman"/>
                <w:b/>
                <w:color w:val="FF0000"/>
                <w:szCs w:val="24"/>
              </w:rPr>
              <w:t>。</w:t>
            </w:r>
          </w:p>
        </w:tc>
      </w:tr>
      <w:tr w14:paraId="2984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670B03B4">
            <w:pPr>
              <w:spacing w:line="500" w:lineRule="exact"/>
              <w:jc w:val="center"/>
              <w:rPr>
                <w:rFonts w:ascii="Times New Roman" w:hAnsi="Times New Roman"/>
              </w:rPr>
            </w:pPr>
            <w:r>
              <w:rPr>
                <w:rFonts w:hint="eastAsia" w:ascii="Times New Roman" w:hAnsi="Times New Roman"/>
                <w:lang w:val="en-US" w:eastAsia="zh-CN"/>
              </w:rPr>
              <w:t>8</w:t>
            </w:r>
            <w:r>
              <w:rPr>
                <w:rFonts w:ascii="Times New Roman" w:hAnsi="Times New Roman"/>
              </w:rPr>
              <w:t>.1</w:t>
            </w:r>
          </w:p>
        </w:tc>
        <w:tc>
          <w:tcPr>
            <w:tcW w:w="2487" w:type="dxa"/>
            <w:noWrap w:val="0"/>
            <w:vAlign w:val="center"/>
          </w:tcPr>
          <w:p w14:paraId="05D024CE">
            <w:pPr>
              <w:spacing w:line="500" w:lineRule="exact"/>
              <w:jc w:val="center"/>
              <w:rPr>
                <w:rFonts w:ascii="Times New Roman" w:hAnsi="Times New Roman" w:eastAsia="楷体"/>
                <w:bCs/>
                <w:snapToGrid w:val="0"/>
                <w:kern w:val="0"/>
                <w:szCs w:val="21"/>
              </w:rPr>
            </w:pPr>
            <w:r>
              <w:rPr>
                <w:rFonts w:hint="eastAsia" w:ascii="Times New Roman" w:hAnsi="Times New Roman"/>
                <w:szCs w:val="21"/>
              </w:rPr>
              <w:t>重点提示</w:t>
            </w:r>
          </w:p>
        </w:tc>
        <w:tc>
          <w:tcPr>
            <w:tcW w:w="5670" w:type="dxa"/>
            <w:noWrap w:val="0"/>
            <w:vAlign w:val="center"/>
          </w:tcPr>
          <w:p w14:paraId="6528DE27">
            <w:pPr>
              <w:spacing w:line="500" w:lineRule="exact"/>
              <w:rPr>
                <w:rFonts w:ascii="Times New Roman" w:hAnsi="Times New Roman"/>
              </w:rPr>
            </w:pPr>
            <w:r>
              <w:rPr>
                <w:rFonts w:ascii="Times New Roman" w:hAnsi="Times New Roman"/>
              </w:rPr>
              <w:t>（1）项目负责人必须是投标人本单位工作人员。</w:t>
            </w:r>
          </w:p>
          <w:p w14:paraId="2FDE890C">
            <w:pPr>
              <w:spacing w:line="500" w:lineRule="exact"/>
              <w:rPr>
                <w:rFonts w:ascii="Times New Roman" w:hAnsi="Times New Roman"/>
              </w:rPr>
            </w:pPr>
            <w:r>
              <w:rPr>
                <w:rFonts w:ascii="Times New Roman" w:hAnsi="Times New Roman"/>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14:paraId="41405D3C">
            <w:pPr>
              <w:spacing w:line="500" w:lineRule="exact"/>
              <w:rPr>
                <w:rFonts w:ascii="Times New Roman" w:hAnsi="Times New Roman"/>
              </w:rPr>
            </w:pPr>
            <w:r>
              <w:rPr>
                <w:rFonts w:ascii="Times New Roman" w:hAnsi="Times New Roman"/>
              </w:rPr>
              <w:t>（3）中标人应在规定期限内提交履约保证金并与招标人签订合同，若中标人未能在规定期限内提交履约保证金或签订合同，招标人有权取消中标人中标资格。</w:t>
            </w:r>
          </w:p>
          <w:p w14:paraId="5E9812D1">
            <w:pPr>
              <w:spacing w:line="500" w:lineRule="exact"/>
              <w:rPr>
                <w:rFonts w:ascii="Times New Roman" w:hAnsi="Times New Roman"/>
              </w:rPr>
            </w:pPr>
            <w:r>
              <w:rPr>
                <w:rFonts w:ascii="Times New Roman" w:hAnsi="Times New Roman"/>
              </w:rPr>
              <w:t>（4）合同签订后，中标人存在规定时间内不组织人员进场开工，不履行合同义务等情况，招标人有权解除合同，并追究违约责任。</w:t>
            </w:r>
          </w:p>
          <w:p w14:paraId="5686C7D2">
            <w:pPr>
              <w:spacing w:line="500" w:lineRule="exact"/>
              <w:rPr>
                <w:rFonts w:ascii="Times New Roman" w:hAnsi="Times New Roman"/>
              </w:rPr>
            </w:pPr>
            <w:r>
              <w:rPr>
                <w:rFonts w:ascii="Times New Roman" w:hAnsi="Times New Roman"/>
              </w:rPr>
              <w:t>（5）中标人中标后被监管部门查实存在违法行为，不满足中标条件的，由</w:t>
            </w:r>
            <w:r>
              <w:rPr>
                <w:rFonts w:hint="eastAsia"/>
              </w:rPr>
              <w:t>招标</w:t>
            </w:r>
            <w:r>
              <w:rPr>
                <w:rFonts w:ascii="Times New Roman" w:hAnsi="Times New Roman"/>
              </w:rPr>
              <w:t>人取消中标资格，并做好项目后续工作；</w:t>
            </w:r>
          </w:p>
          <w:p w14:paraId="411D89A7">
            <w:pPr>
              <w:spacing w:line="500" w:lineRule="exact"/>
              <w:rPr>
                <w:rFonts w:ascii="Times New Roman" w:hAnsi="Times New Roman"/>
                <w:bCs/>
                <w:snapToGrid w:val="0"/>
                <w:kern w:val="0"/>
                <w:szCs w:val="21"/>
              </w:rPr>
            </w:pPr>
            <w:r>
              <w:rPr>
                <w:rFonts w:ascii="Times New Roman" w:hAnsi="Times New Roman"/>
              </w:rPr>
              <w:t>（6）中标人在中标项目发生投诉、信访举报案件、履约存在争议时，拒绝协助配合有关部门调查案件的，招标人可以取消其中标资格或解除合同，并追究其违约责任。</w:t>
            </w:r>
          </w:p>
        </w:tc>
      </w:tr>
      <w:tr w14:paraId="5406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65" w:type="dxa"/>
            <w:noWrap w:val="0"/>
            <w:vAlign w:val="center"/>
          </w:tcPr>
          <w:p w14:paraId="532C46F7">
            <w:pPr>
              <w:spacing w:line="500" w:lineRule="exact"/>
              <w:jc w:val="center"/>
              <w:rPr>
                <w:rFonts w:ascii="Times New Roman" w:hAnsi="Times New Roman"/>
                <w:bCs/>
                <w:snapToGrid w:val="0"/>
                <w:color w:val="FF0000"/>
                <w:kern w:val="0"/>
                <w:szCs w:val="21"/>
              </w:rPr>
            </w:pPr>
            <w:r>
              <w:rPr>
                <w:rFonts w:ascii="Times New Roman" w:hAnsi="Times New Roman"/>
                <w:bCs/>
                <w:snapToGrid w:val="0"/>
                <w:color w:val="FF0000"/>
                <w:kern w:val="0"/>
                <w:szCs w:val="21"/>
              </w:rPr>
              <w:t>.......</w:t>
            </w:r>
          </w:p>
        </w:tc>
        <w:tc>
          <w:tcPr>
            <w:tcW w:w="2487" w:type="dxa"/>
            <w:noWrap w:val="0"/>
            <w:vAlign w:val="center"/>
          </w:tcPr>
          <w:p w14:paraId="300A1C48">
            <w:pPr>
              <w:spacing w:line="500" w:lineRule="exact"/>
              <w:jc w:val="center"/>
              <w:rPr>
                <w:rFonts w:ascii="Times New Roman" w:hAnsi="Times New Roman"/>
              </w:rPr>
            </w:pPr>
            <w:r>
              <w:rPr>
                <w:rFonts w:ascii="Times New Roman" w:hAnsi="Times New Roman"/>
              </w:rPr>
              <w:t>其他补充说明</w:t>
            </w:r>
          </w:p>
        </w:tc>
        <w:tc>
          <w:tcPr>
            <w:tcW w:w="5670" w:type="dxa"/>
            <w:noWrap w:val="0"/>
            <w:vAlign w:val="center"/>
          </w:tcPr>
          <w:p w14:paraId="7981381B">
            <w:pPr>
              <w:spacing w:line="500" w:lineRule="exact"/>
              <w:rPr>
                <w:rFonts w:ascii="Times New Roman" w:hAnsi="Times New Roman"/>
              </w:rPr>
            </w:pPr>
            <w:r>
              <w:rPr>
                <w:rFonts w:ascii="Times New Roman" w:hAnsi="Times New Roman"/>
              </w:rPr>
              <w:t xml:space="preserve">   无   </w:t>
            </w:r>
          </w:p>
        </w:tc>
      </w:tr>
    </w:tbl>
    <w:p w14:paraId="132330C0">
      <w:pPr>
        <w:bidi w:val="0"/>
      </w:pPr>
    </w:p>
    <w:p w14:paraId="4DBB1ED5">
      <w:pPr>
        <w:bidi w:val="0"/>
      </w:pPr>
    </w:p>
    <w:p w14:paraId="6FF3E0AD">
      <w:pPr>
        <w:pStyle w:val="3"/>
        <w:pageBreakBefore/>
        <w:spacing w:before="120" w:beforeLines="50" w:after="120" w:afterLines="50" w:line="500" w:lineRule="exact"/>
        <w:jc w:val="center"/>
        <w:rPr>
          <w:rFonts w:ascii="Times New Roman" w:hAnsi="Times New Roman"/>
          <w:b w:val="0"/>
          <w:bCs/>
          <w:sz w:val="28"/>
          <w:szCs w:val="28"/>
        </w:rPr>
      </w:pPr>
      <w:bookmarkStart w:id="32" w:name="_Toc460660062"/>
      <w:bookmarkStart w:id="33" w:name="_Toc460226989"/>
      <w:bookmarkStart w:id="34" w:name="_Toc14409"/>
      <w:bookmarkStart w:id="35" w:name="_Toc12462189"/>
      <w:bookmarkStart w:id="36" w:name="_Toc12533"/>
      <w:bookmarkStart w:id="37" w:name="_Toc283798416"/>
      <w:bookmarkStart w:id="38" w:name="_Toc26050"/>
      <w:bookmarkStart w:id="39" w:name="_Toc32634"/>
      <w:bookmarkStart w:id="40" w:name="_Toc10046"/>
      <w:bookmarkStart w:id="41" w:name="_Toc24429"/>
      <w:bookmarkStart w:id="42" w:name="_Toc421916975"/>
      <w:bookmarkStart w:id="43" w:name="_Toc31368"/>
      <w:bookmarkStart w:id="44" w:name="_Toc11078137"/>
      <w:bookmarkStart w:id="45" w:name="_Toc460226720"/>
      <w:r>
        <w:rPr>
          <w:rFonts w:ascii="Times New Roman" w:hAnsi="Times New Roman"/>
          <w:b w:val="0"/>
          <w:bCs/>
          <w:sz w:val="28"/>
          <w:szCs w:val="28"/>
        </w:rPr>
        <w:t>附录1  资格审查条件</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42A532F">
      <w:pPr>
        <w:bidi w:val="0"/>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5"/>
      </w:tblGrid>
      <w:tr w14:paraId="303B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415" w:type="dxa"/>
            <w:tcBorders>
              <w:top w:val="single" w:color="auto" w:sz="4" w:space="0"/>
              <w:left w:val="single" w:color="auto" w:sz="4" w:space="0"/>
              <w:bottom w:val="single" w:color="auto" w:sz="4" w:space="0"/>
              <w:right w:val="single" w:color="auto" w:sz="4" w:space="0"/>
            </w:tcBorders>
            <w:noWrap w:val="0"/>
            <w:vAlign w:val="center"/>
          </w:tcPr>
          <w:p w14:paraId="10144ACA">
            <w:pPr>
              <w:pStyle w:val="22"/>
              <w:adjustRightInd w:val="0"/>
              <w:snapToGrid w:val="0"/>
              <w:jc w:val="center"/>
              <w:rPr>
                <w:rFonts w:ascii="Times New Roman" w:hAnsi="Times New Roman"/>
                <w:b/>
                <w:bCs/>
                <w:szCs w:val="21"/>
              </w:rPr>
            </w:pPr>
            <w:r>
              <w:rPr>
                <w:rFonts w:ascii="Times New Roman" w:hAnsi="Times New Roman"/>
                <w:b/>
                <w:bCs/>
                <w:szCs w:val="21"/>
              </w:rPr>
              <w:t>资质证书及其他要求</w:t>
            </w:r>
          </w:p>
        </w:tc>
      </w:tr>
      <w:tr w14:paraId="70FC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8" w:hRule="atLeast"/>
          <w:jc w:val="center"/>
        </w:trPr>
        <w:tc>
          <w:tcPr>
            <w:tcW w:w="8415" w:type="dxa"/>
            <w:tcBorders>
              <w:top w:val="single" w:color="auto" w:sz="4" w:space="0"/>
              <w:left w:val="single" w:color="auto" w:sz="4" w:space="0"/>
              <w:bottom w:val="single" w:color="auto" w:sz="4" w:space="0"/>
              <w:right w:val="single" w:color="auto" w:sz="4" w:space="0"/>
            </w:tcBorders>
            <w:noWrap w:val="0"/>
            <w:vAlign w:val="top"/>
          </w:tcPr>
          <w:p w14:paraId="3DAA767C">
            <w:pPr>
              <w:pStyle w:val="22"/>
              <w:numPr>
                <w:ilvl w:val="0"/>
                <w:numId w:val="0"/>
              </w:numPr>
              <w:adjustRightInd w:val="0"/>
              <w:snapToGrid w:val="0"/>
              <w:spacing w:before="120" w:beforeLines="50" w:line="360" w:lineRule="auto"/>
              <w:ind w:firstLine="420" w:firstLineChars="200"/>
              <w:rPr>
                <w:rFonts w:ascii="Times New Roman" w:hAnsi="Times New Roman"/>
                <w:bCs/>
                <w:snapToGrid w:val="0"/>
                <w:kern w:val="0"/>
                <w:szCs w:val="21"/>
              </w:rPr>
            </w:pPr>
            <w:r>
              <w:rPr>
                <w:rFonts w:hint="eastAsia" w:ascii="Times New Roman" w:hAnsi="Times New Roman"/>
                <w:bCs/>
                <w:snapToGrid w:val="0"/>
                <w:kern w:val="0"/>
                <w:szCs w:val="21"/>
                <w:lang w:val="en-US" w:eastAsia="zh-CN"/>
              </w:rPr>
              <w:t>1.</w:t>
            </w:r>
            <w:r>
              <w:rPr>
                <w:rFonts w:ascii="Times New Roman" w:hAnsi="Times New Roman"/>
                <w:bCs/>
                <w:snapToGrid w:val="0"/>
                <w:kern w:val="0"/>
                <w:szCs w:val="21"/>
              </w:rPr>
              <w:t>具备有效的营业执照</w:t>
            </w:r>
            <w:r>
              <w:rPr>
                <w:rFonts w:ascii="Times New Roman" w:hAnsi="Times New Roman"/>
                <w:szCs w:val="21"/>
              </w:rPr>
              <w:t>/事业单位法人证书</w:t>
            </w:r>
            <w:r>
              <w:rPr>
                <w:rFonts w:ascii="Times New Roman" w:hAnsi="Times New Roman"/>
                <w:bCs/>
                <w:snapToGrid w:val="0"/>
                <w:kern w:val="0"/>
                <w:szCs w:val="21"/>
              </w:rPr>
              <w:t>。</w:t>
            </w:r>
          </w:p>
          <w:p w14:paraId="33301371">
            <w:pPr>
              <w:pStyle w:val="22"/>
              <w:numPr>
                <w:ilvl w:val="0"/>
                <w:numId w:val="0"/>
              </w:numPr>
              <w:adjustRightInd w:val="0"/>
              <w:snapToGrid w:val="0"/>
              <w:spacing w:before="120" w:beforeLines="50" w:line="360" w:lineRule="auto"/>
              <w:rPr>
                <w:rFonts w:ascii="Times New Roman" w:hAnsi="Times New Roman"/>
                <w:bCs/>
                <w:snapToGrid w:val="0"/>
                <w:kern w:val="0"/>
                <w:szCs w:val="21"/>
              </w:rPr>
            </w:pPr>
            <w:r>
              <w:rPr>
                <w:rFonts w:hint="eastAsia" w:ascii="Times New Roman" w:hAnsi="Times New Roman"/>
                <w:bCs/>
                <w:snapToGrid w:val="0"/>
                <w:kern w:val="0"/>
                <w:szCs w:val="21"/>
                <w:lang w:val="en-US" w:eastAsia="zh-CN"/>
              </w:rPr>
              <w:t xml:space="preserve">    </w:t>
            </w:r>
            <w:r>
              <w:rPr>
                <w:rFonts w:ascii="Times New Roman" w:hAnsi="Times New Roman"/>
                <w:bCs/>
                <w:snapToGrid w:val="0"/>
                <w:kern w:val="0"/>
                <w:szCs w:val="21"/>
              </w:rPr>
              <w:t>2.具备有效的资质证书（见招标公告要求）。</w:t>
            </w:r>
          </w:p>
        </w:tc>
      </w:tr>
    </w:tbl>
    <w:p w14:paraId="56E483EC">
      <w:pPr>
        <w:pStyle w:val="22"/>
        <w:adjustRightInd w:val="0"/>
        <w:snapToGrid w:val="0"/>
        <w:spacing w:line="300" w:lineRule="exact"/>
        <w:rPr>
          <w:rFonts w:ascii="Times New Roman" w:hAnsi="Times New Roman"/>
          <w:bCs/>
          <w:snapToGrid w:val="0"/>
          <w:kern w:val="0"/>
          <w:szCs w:val="21"/>
        </w:rPr>
      </w:pPr>
      <w:r>
        <w:rPr>
          <w:rFonts w:ascii="Times New Roman" w:hAnsi="Times New Roman"/>
          <w:bCs/>
          <w:snapToGrid w:val="0"/>
          <w:kern w:val="0"/>
          <w:szCs w:val="21"/>
        </w:rPr>
        <w:t xml:space="preserve">  注：投标人应提供营业执照</w:t>
      </w:r>
      <w:r>
        <w:rPr>
          <w:rFonts w:ascii="Times New Roman" w:hAnsi="Times New Roman"/>
          <w:szCs w:val="21"/>
        </w:rPr>
        <w:t>/事业单位法人证书</w:t>
      </w:r>
      <w:r>
        <w:rPr>
          <w:rFonts w:ascii="Times New Roman" w:hAnsi="Times New Roman"/>
          <w:bCs/>
          <w:snapToGrid w:val="0"/>
          <w:kern w:val="0"/>
          <w:szCs w:val="21"/>
        </w:rPr>
        <w:t>等材料扫描件。</w:t>
      </w:r>
    </w:p>
    <w:p w14:paraId="637EA34C">
      <w:pPr>
        <w:pStyle w:val="22"/>
        <w:adjustRightInd w:val="0"/>
        <w:snapToGrid w:val="0"/>
        <w:spacing w:line="300" w:lineRule="exact"/>
        <w:ind w:firstLine="648" w:firstLineChars="270"/>
        <w:rPr>
          <w:rFonts w:ascii="Times New Roman" w:hAnsi="Times New Roman" w:eastAsia="黑体"/>
          <w:sz w:val="24"/>
        </w:rPr>
      </w:pPr>
    </w:p>
    <w:p w14:paraId="061031C6">
      <w:pPr>
        <w:widowControl/>
        <w:jc w:val="left"/>
        <w:rPr>
          <w:rFonts w:ascii="Times New Roman" w:hAnsi="Times New Roman" w:eastAsia="黑体"/>
          <w:sz w:val="24"/>
        </w:rPr>
      </w:pPr>
    </w:p>
    <w:p w14:paraId="757A390A">
      <w:pPr>
        <w:pStyle w:val="4"/>
        <w:keepNext w:val="0"/>
        <w:keepLines w:val="0"/>
        <w:pageBreakBefore w:val="0"/>
        <w:widowControl w:val="0"/>
        <w:kinsoku w:val="0"/>
        <w:wordWrap/>
        <w:overflowPunct w:val="0"/>
        <w:topLinePunct w:val="0"/>
        <w:autoSpaceDE/>
        <w:autoSpaceDN/>
        <w:bidi w:val="0"/>
        <w:adjustRightInd/>
        <w:snapToGrid/>
        <w:spacing w:line="413" w:lineRule="auto"/>
        <w:textAlignment w:val="auto"/>
        <w:outlineLvl w:val="9"/>
      </w:pPr>
    </w:p>
    <w:p w14:paraId="28597A6A">
      <w:pPr>
        <w:keepNext w:val="0"/>
        <w:keepLines w:val="0"/>
        <w:pageBreakBefore w:val="0"/>
        <w:widowControl w:val="0"/>
        <w:kinsoku/>
        <w:wordWrap/>
        <w:overflowPunct/>
        <w:topLinePunct w:val="0"/>
        <w:autoSpaceDE/>
        <w:autoSpaceDN/>
        <w:bidi w:val="0"/>
        <w:adjustRightInd/>
        <w:snapToGrid/>
        <w:textAlignment w:val="auto"/>
      </w:pPr>
    </w:p>
    <w:p w14:paraId="7685DF5A">
      <w:pPr>
        <w:pStyle w:val="4"/>
        <w:outlineLvl w:val="9"/>
      </w:pPr>
    </w:p>
    <w:p w14:paraId="356D6524">
      <w:pPr>
        <w:pStyle w:val="3"/>
        <w:pageBreakBefore/>
        <w:spacing w:before="120" w:beforeLines="50" w:after="120" w:afterLines="50" w:line="500" w:lineRule="exact"/>
        <w:jc w:val="center"/>
        <w:rPr>
          <w:rFonts w:ascii="Times New Roman" w:hAnsi="Times New Roman"/>
          <w:b w:val="0"/>
          <w:bCs/>
          <w:sz w:val="28"/>
          <w:szCs w:val="28"/>
        </w:rPr>
      </w:pPr>
      <w:bookmarkStart w:id="46" w:name="_Toc32013"/>
      <w:bookmarkStart w:id="47" w:name="_Toc4338"/>
      <w:bookmarkStart w:id="48" w:name="_Toc16134"/>
      <w:bookmarkStart w:id="49" w:name="_Toc1581"/>
      <w:bookmarkStart w:id="50" w:name="_Toc23624"/>
      <w:bookmarkStart w:id="51" w:name="_Toc10412"/>
      <w:bookmarkStart w:id="52" w:name="_Toc2259"/>
      <w:r>
        <w:rPr>
          <w:rFonts w:ascii="Times New Roman" w:hAnsi="Times New Roman"/>
          <w:b w:val="0"/>
          <w:bCs/>
          <w:sz w:val="28"/>
          <w:szCs w:val="28"/>
        </w:rPr>
        <w:t>附录2  资格审查条件</w:t>
      </w:r>
      <w:bookmarkEnd w:id="46"/>
      <w:bookmarkEnd w:id="47"/>
      <w:bookmarkEnd w:id="48"/>
      <w:bookmarkEnd w:id="49"/>
      <w:bookmarkEnd w:id="50"/>
      <w:bookmarkEnd w:id="51"/>
      <w:bookmarkEnd w:id="52"/>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3"/>
      </w:tblGrid>
      <w:tr w14:paraId="79D9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903" w:type="dxa"/>
            <w:tcBorders>
              <w:top w:val="single" w:color="auto" w:sz="4" w:space="0"/>
              <w:left w:val="single" w:color="auto" w:sz="4" w:space="0"/>
              <w:bottom w:val="single" w:color="auto" w:sz="4" w:space="0"/>
              <w:right w:val="single" w:color="auto" w:sz="4" w:space="0"/>
            </w:tcBorders>
            <w:noWrap w:val="0"/>
            <w:vAlign w:val="center"/>
          </w:tcPr>
          <w:p w14:paraId="1D6D6088">
            <w:pPr>
              <w:pStyle w:val="22"/>
              <w:adjustRightInd w:val="0"/>
              <w:snapToGrid w:val="0"/>
              <w:jc w:val="center"/>
              <w:rPr>
                <w:rFonts w:ascii="Times New Roman" w:hAnsi="Times New Roman"/>
                <w:b/>
                <w:bCs/>
                <w:szCs w:val="21"/>
              </w:rPr>
            </w:pPr>
            <w:r>
              <w:rPr>
                <w:rFonts w:ascii="Times New Roman" w:hAnsi="Times New Roman"/>
                <w:b/>
                <w:bCs/>
                <w:szCs w:val="21"/>
              </w:rPr>
              <w:t>投标人业绩要求</w:t>
            </w:r>
          </w:p>
        </w:tc>
      </w:tr>
      <w:tr w14:paraId="426D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7903" w:type="dxa"/>
            <w:tcBorders>
              <w:top w:val="single" w:color="auto" w:sz="4" w:space="0"/>
              <w:left w:val="single" w:color="auto" w:sz="4" w:space="0"/>
              <w:bottom w:val="single" w:color="auto" w:sz="4" w:space="0"/>
              <w:right w:val="single" w:color="auto" w:sz="4" w:space="0"/>
            </w:tcBorders>
            <w:noWrap w:val="0"/>
            <w:vAlign w:val="center"/>
          </w:tcPr>
          <w:p w14:paraId="20D5454A">
            <w:pPr>
              <w:spacing w:line="360" w:lineRule="auto"/>
              <w:ind w:firstLine="437"/>
              <w:rPr>
                <w:rFonts w:ascii="Times New Roman" w:hAnsi="Times New Roman"/>
                <w:bCs/>
                <w:snapToGrid w:val="0"/>
                <w:kern w:val="0"/>
                <w:szCs w:val="21"/>
              </w:rPr>
            </w:pPr>
            <w:r>
              <w:rPr>
                <w:rFonts w:ascii="Times New Roman" w:hAnsi="Times New Roman"/>
                <w:bCs/>
                <w:snapToGrid w:val="0"/>
                <w:kern w:val="0"/>
                <w:szCs w:val="21"/>
              </w:rPr>
              <w:t>业绩要求见招标公告要求。</w:t>
            </w:r>
          </w:p>
        </w:tc>
      </w:tr>
    </w:tbl>
    <w:p w14:paraId="178AAA57">
      <w:pPr>
        <w:adjustRightInd w:val="0"/>
        <w:snapToGrid w:val="0"/>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注：</w:t>
      </w:r>
    </w:p>
    <w:p w14:paraId="68F22210">
      <w:pPr>
        <w:spacing w:line="500" w:lineRule="exact"/>
        <w:ind w:firstLine="420" w:firstLineChars="200"/>
        <w:rPr>
          <w:rFonts w:ascii="Times New Roman" w:hAnsi="Times New Roman"/>
          <w:szCs w:val="21"/>
        </w:rPr>
      </w:pPr>
      <w:r>
        <w:rPr>
          <w:rFonts w:ascii="Times New Roman" w:hAnsi="Times New Roman"/>
          <w:szCs w:val="21"/>
        </w:rPr>
        <w:t>1.上述要求的业绩须为:</w:t>
      </w:r>
    </w:p>
    <w:p w14:paraId="5EFD12AB">
      <w:pPr>
        <w:spacing w:line="500" w:lineRule="exact"/>
        <w:ind w:firstLine="420" w:firstLineChars="200"/>
        <w:rPr>
          <w:rFonts w:ascii="Times New Roman" w:hAnsi="Times New Roman"/>
          <w:szCs w:val="21"/>
        </w:rPr>
      </w:pPr>
      <w:r>
        <w:rPr>
          <w:rFonts w:hint="eastAsia" w:ascii="Times New Roman" w:hAnsi="Times New Roman"/>
          <w:szCs w:val="21"/>
          <w:lang w:eastAsia="zh-CN"/>
        </w:rPr>
        <w:t>☑</w:t>
      </w:r>
      <w:r>
        <w:rPr>
          <w:rFonts w:ascii="Times New Roman" w:hAnsi="Times New Roman"/>
          <w:szCs w:val="21"/>
        </w:rPr>
        <w:t>已完成的业绩：投标文件中须同时提供以下业绩证明材料：</w:t>
      </w:r>
    </w:p>
    <w:p w14:paraId="759422F0">
      <w:pPr>
        <w:spacing w:line="500" w:lineRule="exact"/>
        <w:ind w:firstLine="420" w:firstLineChars="200"/>
        <w:rPr>
          <w:rFonts w:ascii="Times New Roman" w:hAnsi="Times New Roman"/>
          <w:szCs w:val="21"/>
        </w:rPr>
      </w:pPr>
      <w:r>
        <w:rPr>
          <w:rFonts w:ascii="Times New Roman" w:hAnsi="Times New Roman"/>
          <w:szCs w:val="21"/>
        </w:rPr>
        <w:t>（1）业绩合同扫描件；</w:t>
      </w:r>
    </w:p>
    <w:p w14:paraId="3AF407CB">
      <w:pPr>
        <w:spacing w:line="500" w:lineRule="exact"/>
        <w:ind w:firstLine="420" w:firstLineChars="200"/>
        <w:rPr>
          <w:rFonts w:ascii="Times New Roman" w:hAnsi="Times New Roman"/>
          <w:szCs w:val="21"/>
        </w:rPr>
      </w:pPr>
      <w:r>
        <w:rPr>
          <w:rFonts w:ascii="Times New Roman" w:hAnsi="Times New Roman"/>
          <w:szCs w:val="21"/>
        </w:rPr>
        <w:t>（2）与该业绩对应的项目已完成的证明材料（如验收报告或业主（或合同甲方）证明）。</w:t>
      </w:r>
    </w:p>
    <w:p w14:paraId="61EF68D6">
      <w:pPr>
        <w:spacing w:line="500" w:lineRule="exact"/>
        <w:ind w:firstLine="420" w:firstLineChars="200"/>
        <w:rPr>
          <w:rFonts w:ascii="Times New Roman" w:hAnsi="Times New Roman"/>
          <w:szCs w:val="21"/>
        </w:rPr>
      </w:pPr>
      <w:r>
        <w:rPr>
          <w:rFonts w:ascii="Times New Roman" w:hAnsi="Times New Roman"/>
          <w:szCs w:val="21"/>
        </w:rPr>
        <w:t>□正在履约或已完成的业绩：投标文件中须同时提供以下业绩证明材料：</w:t>
      </w:r>
    </w:p>
    <w:p w14:paraId="6DF1A36C">
      <w:pPr>
        <w:spacing w:line="500" w:lineRule="exact"/>
        <w:ind w:firstLine="420" w:firstLineChars="200"/>
        <w:rPr>
          <w:rFonts w:ascii="Times New Roman" w:hAnsi="Times New Roman"/>
          <w:szCs w:val="21"/>
        </w:rPr>
      </w:pPr>
      <w:r>
        <w:rPr>
          <w:rFonts w:ascii="Times New Roman" w:hAnsi="Times New Roman"/>
          <w:szCs w:val="21"/>
        </w:rPr>
        <w:t>（1）业绩合同扫描件；</w:t>
      </w:r>
    </w:p>
    <w:p w14:paraId="16E0375F">
      <w:pPr>
        <w:spacing w:line="500" w:lineRule="exact"/>
        <w:ind w:firstLine="420" w:firstLineChars="200"/>
        <w:rPr>
          <w:rFonts w:ascii="Times New Roman" w:hAnsi="Times New Roman"/>
          <w:szCs w:val="21"/>
        </w:rPr>
      </w:pPr>
      <w:r>
        <w:rPr>
          <w:rFonts w:ascii="Times New Roman" w:hAnsi="Times New Roman"/>
          <w:szCs w:val="21"/>
        </w:rPr>
        <w:t>（2）与该业绩对应的项目正在履约或已完成的证明材料（如验收报告或业主（或合同甲方）证明）。</w:t>
      </w:r>
    </w:p>
    <w:p w14:paraId="21A125EB">
      <w:pPr>
        <w:spacing w:line="500" w:lineRule="exact"/>
        <w:ind w:firstLine="420" w:firstLineChars="200"/>
        <w:rPr>
          <w:rFonts w:ascii="Times New Roman" w:hAnsi="Times New Roman"/>
          <w:szCs w:val="21"/>
        </w:rPr>
      </w:pPr>
      <w:r>
        <w:rPr>
          <w:rFonts w:ascii="Times New Roman" w:hAnsi="Times New Roman"/>
          <w:szCs w:val="21"/>
        </w:rPr>
        <w:t>已签订合同但尚未实施的业绩不予认可。即截至投标截止时间，项目如存在目前尚未开始履约、人员进场但尚未实质性开展、处于暂停等情况的，该业绩不予认可。</w:t>
      </w:r>
    </w:p>
    <w:p w14:paraId="7E4EA76E">
      <w:pPr>
        <w:spacing w:line="500" w:lineRule="exact"/>
        <w:ind w:firstLine="422" w:firstLineChars="200"/>
        <w:rPr>
          <w:rFonts w:ascii="Times New Roman" w:hAnsi="Times New Roman"/>
          <w:b/>
          <w:kern w:val="0"/>
          <w:szCs w:val="21"/>
        </w:rPr>
      </w:pPr>
      <w:r>
        <w:rPr>
          <w:rFonts w:ascii="Times New Roman" w:hAnsi="Times New Roman"/>
          <w:b/>
          <w:szCs w:val="21"/>
        </w:rPr>
        <w:t>注：</w:t>
      </w:r>
      <w:r>
        <w:rPr>
          <w:rFonts w:ascii="Times New Roman" w:hAnsi="Times New Roman"/>
          <w:b/>
          <w:kern w:val="0"/>
          <w:szCs w:val="21"/>
        </w:rPr>
        <w:t>（1）正在履约或已完成的证明材料须加盖项目业主单位或合同甲方公章(证明材料已有项目业主单位或合同甲方公章的除外)，否则评标委员会不予认可。</w:t>
      </w:r>
    </w:p>
    <w:p w14:paraId="1C4E7F14">
      <w:pPr>
        <w:spacing w:line="500" w:lineRule="exact"/>
        <w:ind w:firstLine="422" w:firstLineChars="200"/>
        <w:rPr>
          <w:rFonts w:ascii="Times New Roman" w:hAnsi="Times New Roman"/>
          <w:b/>
          <w:szCs w:val="21"/>
        </w:rPr>
      </w:pPr>
      <w:r>
        <w:rPr>
          <w:rFonts w:ascii="Times New Roman" w:hAnsi="Times New Roman"/>
          <w:b/>
          <w:szCs w:val="21"/>
        </w:rPr>
        <w:t>（2）如果业绩合同和项目已完成（或正在履约）的证明材料中的合同金额、建筑面积等合同要素不一致的，以项目已完成（或正在履约）的证明材料为准。</w:t>
      </w:r>
    </w:p>
    <w:p w14:paraId="1965527C">
      <w:pPr>
        <w:pStyle w:val="22"/>
        <w:adjustRightInd w:val="0"/>
        <w:snapToGrid w:val="0"/>
        <w:spacing w:line="500" w:lineRule="exact"/>
        <w:ind w:firstLine="422" w:firstLineChars="200"/>
        <w:rPr>
          <w:rFonts w:ascii="Times New Roman" w:hAnsi="Times New Roman"/>
          <w:b/>
          <w:snapToGrid w:val="0"/>
          <w:kern w:val="0"/>
          <w:szCs w:val="21"/>
        </w:rPr>
      </w:pPr>
      <w:r>
        <w:rPr>
          <w:rFonts w:hint="eastAsia" w:ascii="Times New Roman" w:hAnsi="Times New Roman"/>
          <w:b/>
          <w:szCs w:val="21"/>
        </w:rPr>
        <w:t>（3）</w:t>
      </w:r>
      <w:r>
        <w:rPr>
          <w:rFonts w:ascii="Times New Roman" w:hAnsi="Times New Roman"/>
          <w:b/>
          <w:snapToGrid w:val="0"/>
          <w:kern w:val="0"/>
          <w:szCs w:val="21"/>
        </w:rPr>
        <w:t>以上涉及到的证明资料信息应完整或能充分反映评审因素。</w:t>
      </w:r>
      <w:r>
        <w:rPr>
          <w:rFonts w:ascii="Times New Roman" w:hAnsi="Times New Roman"/>
          <w:b/>
          <w:szCs w:val="21"/>
        </w:rPr>
        <w:t>如未能明确反映评审因素的（如合同总金额、面积等），应另附业主（或合同甲方）证明材料予以明确说明，须加盖项目业主单位或合同甲方公章，否则评标委员会不予认可。</w:t>
      </w:r>
    </w:p>
    <w:p w14:paraId="45CBC4A9">
      <w:pPr>
        <w:pStyle w:val="4"/>
        <w:ind w:left="0" w:leftChars="0" w:firstLine="0" w:firstLineChars="0"/>
        <w:outlineLvl w:val="9"/>
      </w:pPr>
    </w:p>
    <w:p w14:paraId="10D21E4A"/>
    <w:p w14:paraId="4F46C1BA">
      <w:pPr>
        <w:pStyle w:val="3"/>
        <w:tabs>
          <w:tab w:val="left" w:pos="1476"/>
        </w:tabs>
        <w:spacing w:before="120" w:beforeLines="50" w:after="120" w:afterLines="50" w:line="500" w:lineRule="exact"/>
        <w:jc w:val="center"/>
        <w:rPr>
          <w:rFonts w:ascii="Times New Roman" w:hAnsi="Times New Roman"/>
          <w:b w:val="0"/>
          <w:sz w:val="28"/>
          <w:szCs w:val="18"/>
        </w:rPr>
      </w:pPr>
      <w:bookmarkStart w:id="53" w:name="_Toc10696"/>
      <w:bookmarkStart w:id="54" w:name="_Toc8524"/>
      <w:bookmarkStart w:id="55" w:name="_Toc29515"/>
      <w:bookmarkStart w:id="56" w:name="_Toc12173"/>
      <w:bookmarkStart w:id="57" w:name="_Toc27835"/>
      <w:bookmarkStart w:id="58" w:name="_Toc15624"/>
      <w:bookmarkStart w:id="59" w:name="_Toc30006"/>
      <w:bookmarkStart w:id="60" w:name="_Toc11078140"/>
      <w:bookmarkStart w:id="61" w:name="_Toc12462192"/>
      <w:r>
        <w:rPr>
          <w:rFonts w:ascii="Times New Roman" w:hAnsi="Times New Roman"/>
          <w:b w:val="0"/>
          <w:sz w:val="28"/>
          <w:szCs w:val="18"/>
        </w:rPr>
        <w:t>附录3 资格审查条件</w:t>
      </w:r>
      <w:bookmarkEnd w:id="53"/>
      <w:bookmarkEnd w:id="54"/>
      <w:bookmarkEnd w:id="55"/>
      <w:bookmarkEnd w:id="56"/>
      <w:bookmarkEnd w:id="57"/>
      <w:bookmarkEnd w:id="58"/>
      <w:bookmarkEnd w:id="59"/>
      <w:bookmarkEnd w:id="60"/>
      <w:bookmarkEnd w:id="61"/>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3"/>
      </w:tblGrid>
      <w:tr w14:paraId="7884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7903" w:type="dxa"/>
            <w:tcBorders>
              <w:top w:val="single" w:color="auto" w:sz="4" w:space="0"/>
              <w:left w:val="single" w:color="auto" w:sz="4" w:space="0"/>
              <w:bottom w:val="single" w:color="auto" w:sz="4" w:space="0"/>
              <w:right w:val="single" w:color="auto" w:sz="4" w:space="0"/>
            </w:tcBorders>
            <w:noWrap w:val="0"/>
            <w:vAlign w:val="center"/>
          </w:tcPr>
          <w:p w14:paraId="2A0BA183">
            <w:pPr>
              <w:pStyle w:val="22"/>
              <w:adjustRightInd w:val="0"/>
              <w:snapToGrid w:val="0"/>
              <w:jc w:val="center"/>
              <w:rPr>
                <w:rFonts w:ascii="Times New Roman" w:hAnsi="Times New Roman"/>
                <w:b/>
                <w:bCs/>
                <w:szCs w:val="21"/>
              </w:rPr>
            </w:pPr>
            <w:r>
              <w:rPr>
                <w:rFonts w:ascii="Times New Roman" w:hAnsi="Times New Roman"/>
                <w:b/>
                <w:bCs/>
                <w:szCs w:val="21"/>
              </w:rPr>
              <w:t>信誉要求</w:t>
            </w:r>
          </w:p>
        </w:tc>
      </w:tr>
      <w:tr w14:paraId="347C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8" w:hRule="atLeast"/>
          <w:jc w:val="center"/>
        </w:trPr>
        <w:tc>
          <w:tcPr>
            <w:tcW w:w="7903" w:type="dxa"/>
            <w:tcBorders>
              <w:top w:val="single" w:color="auto" w:sz="4" w:space="0"/>
              <w:left w:val="single" w:color="auto" w:sz="4" w:space="0"/>
              <w:bottom w:val="single" w:color="auto" w:sz="4" w:space="0"/>
              <w:right w:val="single" w:color="auto" w:sz="4" w:space="0"/>
            </w:tcBorders>
            <w:noWrap w:val="0"/>
            <w:vAlign w:val="center"/>
          </w:tcPr>
          <w:p w14:paraId="3B582B1C">
            <w:pPr>
              <w:spacing w:line="460" w:lineRule="exact"/>
              <w:ind w:firstLine="437"/>
              <w:rPr>
                <w:rFonts w:ascii="Times New Roman" w:hAnsi="Times New Roman"/>
                <w:bCs/>
                <w:snapToGrid w:val="0"/>
                <w:kern w:val="0"/>
                <w:szCs w:val="21"/>
              </w:rPr>
            </w:pPr>
            <w:r>
              <w:rPr>
                <w:rFonts w:ascii="Times New Roman" w:hAnsi="Times New Roman"/>
                <w:bCs/>
                <w:snapToGrid w:val="0"/>
                <w:kern w:val="0"/>
                <w:szCs w:val="21"/>
              </w:rPr>
              <w:t>投标人未被合肥市及其所辖县（市）、区（开发区）公共资源交易监督管理部门记不良行为记录的；或被记不良行为记录（以公布日期为准），但同时符合下列情形的：</w:t>
            </w:r>
          </w:p>
          <w:p w14:paraId="3C19E8AA">
            <w:pPr>
              <w:spacing w:line="460" w:lineRule="exact"/>
              <w:ind w:firstLine="437"/>
              <w:rPr>
                <w:rFonts w:ascii="Times New Roman" w:hAnsi="Times New Roman"/>
                <w:bCs/>
                <w:snapToGrid w:val="0"/>
                <w:kern w:val="0"/>
                <w:szCs w:val="21"/>
              </w:rPr>
            </w:pPr>
            <w:r>
              <w:rPr>
                <w:rFonts w:ascii="Times New Roman" w:hAnsi="Times New Roman"/>
                <w:bCs/>
                <w:snapToGrid w:val="0"/>
                <w:kern w:val="0"/>
                <w:szCs w:val="21"/>
              </w:rPr>
              <w:t>（1）开标日前（含当日）6个月内记分累计未满10分的；</w:t>
            </w:r>
          </w:p>
          <w:p w14:paraId="3A219FE9">
            <w:pPr>
              <w:spacing w:line="460" w:lineRule="exact"/>
              <w:ind w:firstLine="437"/>
              <w:rPr>
                <w:rFonts w:ascii="Times New Roman" w:hAnsi="Times New Roman"/>
                <w:bCs/>
                <w:snapToGrid w:val="0"/>
                <w:kern w:val="0"/>
                <w:szCs w:val="21"/>
              </w:rPr>
            </w:pPr>
            <w:r>
              <w:rPr>
                <w:rFonts w:ascii="Times New Roman" w:hAnsi="Times New Roman"/>
                <w:bCs/>
                <w:snapToGrid w:val="0"/>
                <w:kern w:val="0"/>
                <w:szCs w:val="21"/>
              </w:rPr>
              <w:t>（2）开标日前（含当日）12个月内记分累计未满15分的；</w:t>
            </w:r>
          </w:p>
          <w:p w14:paraId="48CD6A34">
            <w:pPr>
              <w:spacing w:line="460" w:lineRule="exact"/>
              <w:ind w:firstLine="437"/>
              <w:rPr>
                <w:rFonts w:ascii="Times New Roman" w:hAnsi="Times New Roman"/>
                <w:bCs/>
                <w:snapToGrid w:val="0"/>
                <w:kern w:val="0"/>
                <w:szCs w:val="21"/>
              </w:rPr>
            </w:pPr>
            <w:r>
              <w:rPr>
                <w:rFonts w:ascii="Times New Roman" w:hAnsi="Times New Roman"/>
                <w:bCs/>
                <w:snapToGrid w:val="0"/>
                <w:kern w:val="0"/>
                <w:szCs w:val="21"/>
              </w:rPr>
              <w:t>（3）开标日前（含当日）18个月内记分累计未满20分的；</w:t>
            </w:r>
          </w:p>
          <w:p w14:paraId="65A2530B">
            <w:pPr>
              <w:spacing w:line="460" w:lineRule="exact"/>
              <w:ind w:firstLine="437"/>
              <w:rPr>
                <w:rFonts w:ascii="Times New Roman" w:hAnsi="Times New Roman"/>
                <w:bCs/>
                <w:snapToGrid w:val="0"/>
                <w:kern w:val="0"/>
                <w:szCs w:val="21"/>
              </w:rPr>
            </w:pPr>
            <w:r>
              <w:rPr>
                <w:rFonts w:ascii="Times New Roman" w:hAnsi="Times New Roman"/>
                <w:bCs/>
                <w:snapToGrid w:val="0"/>
                <w:kern w:val="0"/>
                <w:szCs w:val="21"/>
              </w:rPr>
              <w:t>（4）开标日前（含当日）24个月内记分累计未满25分的。</w:t>
            </w:r>
          </w:p>
          <w:p w14:paraId="04B56CC3">
            <w:pPr>
              <w:spacing w:line="460" w:lineRule="exact"/>
              <w:jc w:val="left"/>
              <w:rPr>
                <w:rFonts w:ascii="Times New Roman" w:hAnsi="Times New Roman"/>
                <w:bCs/>
                <w:snapToGrid w:val="0"/>
                <w:color w:val="FF0000"/>
                <w:kern w:val="0"/>
                <w:szCs w:val="21"/>
              </w:rPr>
            </w:pPr>
          </w:p>
        </w:tc>
      </w:tr>
    </w:tbl>
    <w:p w14:paraId="6A60FBCC">
      <w:pPr>
        <w:adjustRightInd w:val="0"/>
        <w:snapToGrid w:val="0"/>
        <w:spacing w:line="4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注：投标人在投标函中承诺，不需要提供相关证明材料。如投标人承诺与实际不符，将视为投标人弄虚作假。</w:t>
      </w:r>
    </w:p>
    <w:p w14:paraId="67D60763">
      <w:pPr>
        <w:spacing w:before="240" w:after="240"/>
        <w:jc w:val="center"/>
        <w:rPr>
          <w:rFonts w:hint="eastAsia" w:ascii="宋体" w:hAnsi="宋体"/>
          <w:b/>
          <w:sz w:val="32"/>
          <w:szCs w:val="32"/>
        </w:rPr>
      </w:pPr>
    </w:p>
    <w:p w14:paraId="677157BC">
      <w:pPr>
        <w:bidi w:val="0"/>
        <w:rPr>
          <w:rFonts w:hint="eastAsia"/>
        </w:rPr>
      </w:pPr>
    </w:p>
    <w:p w14:paraId="6564A3BF">
      <w:pPr>
        <w:bidi w:val="0"/>
        <w:rPr>
          <w:rFonts w:hint="eastAsia"/>
        </w:rPr>
      </w:pPr>
    </w:p>
    <w:p w14:paraId="06BC8739">
      <w:pPr>
        <w:bidi w:val="0"/>
        <w:rPr>
          <w:rFonts w:hint="eastAsia"/>
        </w:rPr>
      </w:pPr>
    </w:p>
    <w:p w14:paraId="2030AC1E">
      <w:pPr>
        <w:bidi w:val="0"/>
        <w:rPr>
          <w:rFonts w:hint="eastAsia"/>
        </w:rPr>
      </w:pPr>
    </w:p>
    <w:p w14:paraId="528F90CF">
      <w:pPr>
        <w:bidi w:val="0"/>
        <w:rPr>
          <w:rFonts w:hint="eastAsia"/>
        </w:rPr>
      </w:pPr>
    </w:p>
    <w:p w14:paraId="60FBA157">
      <w:pPr>
        <w:bidi w:val="0"/>
        <w:rPr>
          <w:rFonts w:hint="eastAsia"/>
        </w:rPr>
      </w:pPr>
    </w:p>
    <w:p w14:paraId="246C517D">
      <w:pPr>
        <w:bidi w:val="0"/>
        <w:rPr>
          <w:rFonts w:hint="eastAsia"/>
        </w:rPr>
      </w:pPr>
    </w:p>
    <w:p w14:paraId="598DEE30">
      <w:pPr>
        <w:bidi w:val="0"/>
        <w:rPr>
          <w:rFonts w:hint="eastAsia"/>
        </w:rPr>
      </w:pPr>
    </w:p>
    <w:p w14:paraId="64C4838C">
      <w:pPr>
        <w:bidi w:val="0"/>
        <w:rPr>
          <w:rFonts w:hint="eastAsia"/>
        </w:rPr>
      </w:pPr>
    </w:p>
    <w:p w14:paraId="39BA1D41">
      <w:pPr>
        <w:rPr>
          <w:rFonts w:hint="eastAsia"/>
        </w:rPr>
      </w:pPr>
    </w:p>
    <w:p w14:paraId="081CB903">
      <w:pPr>
        <w:bidi w:val="0"/>
        <w:rPr>
          <w:rFonts w:hint="eastAsia"/>
        </w:rPr>
      </w:pPr>
    </w:p>
    <w:p w14:paraId="447CAFA0">
      <w:pPr>
        <w:bidi w:val="0"/>
        <w:rPr>
          <w:rFonts w:hint="eastAsia"/>
        </w:rPr>
      </w:pPr>
    </w:p>
    <w:p w14:paraId="01FC3630">
      <w:pPr>
        <w:rPr>
          <w:rFonts w:hint="eastAsia"/>
        </w:rPr>
      </w:pPr>
    </w:p>
    <w:p w14:paraId="1911BCAC">
      <w:pPr>
        <w:bidi w:val="0"/>
        <w:rPr>
          <w:rFonts w:hint="eastAsia"/>
        </w:rPr>
      </w:pPr>
    </w:p>
    <w:p w14:paraId="3DE7EAD5">
      <w:pPr>
        <w:bidi w:val="0"/>
        <w:rPr>
          <w:rFonts w:hint="eastAsia"/>
        </w:rPr>
      </w:pPr>
    </w:p>
    <w:p w14:paraId="1A61868C">
      <w:pPr>
        <w:rPr>
          <w:rFonts w:ascii="Times New Roman" w:hAnsi="Times New Roman"/>
          <w:b w:val="0"/>
        </w:rPr>
      </w:pPr>
      <w:bookmarkStart w:id="62" w:name="_Toc24347"/>
      <w:bookmarkStart w:id="63" w:name="_Toc18354"/>
      <w:bookmarkStart w:id="64" w:name="_Toc3399"/>
      <w:bookmarkStart w:id="65" w:name="_Toc1590"/>
      <w:bookmarkStart w:id="66" w:name="_Toc14931"/>
      <w:bookmarkStart w:id="67" w:name="_Toc152045529"/>
      <w:bookmarkStart w:id="68" w:name="_Toc19300"/>
      <w:bookmarkStart w:id="69" w:name="_Toc15587"/>
      <w:bookmarkStart w:id="70" w:name="_Toc152042305"/>
      <w:bookmarkStart w:id="71" w:name="_Toc179632546"/>
      <w:bookmarkStart w:id="72" w:name="_Toc11558"/>
      <w:bookmarkStart w:id="73" w:name="_Toc144974497"/>
      <w:r>
        <w:rPr>
          <w:rFonts w:ascii="Times New Roman" w:hAnsi="Times New Roman"/>
          <w:b w:val="0"/>
          <w:sz w:val="28"/>
          <w:szCs w:val="18"/>
        </w:rPr>
        <w:br w:type="page"/>
      </w:r>
    </w:p>
    <w:p w14:paraId="579A0446">
      <w:pPr>
        <w:pStyle w:val="3"/>
        <w:numPr>
          <w:ilvl w:val="0"/>
          <w:numId w:val="2"/>
        </w:numPr>
        <w:spacing w:before="0" w:after="0" w:line="500" w:lineRule="exact"/>
        <w:rPr>
          <w:rFonts w:ascii="Times New Roman" w:hAnsi="Times New Roman"/>
          <w:b w:val="0"/>
        </w:rPr>
      </w:pPr>
      <w:r>
        <w:rPr>
          <w:rFonts w:ascii="Times New Roman" w:hAnsi="Times New Roman"/>
          <w:b w:val="0"/>
          <w:sz w:val="28"/>
          <w:szCs w:val="18"/>
        </w:rPr>
        <w:t>总则</w:t>
      </w:r>
      <w:bookmarkEnd w:id="62"/>
      <w:bookmarkEnd w:id="63"/>
      <w:bookmarkEnd w:id="64"/>
      <w:bookmarkEnd w:id="65"/>
      <w:bookmarkEnd w:id="66"/>
      <w:bookmarkEnd w:id="67"/>
      <w:bookmarkEnd w:id="68"/>
      <w:bookmarkEnd w:id="69"/>
      <w:bookmarkEnd w:id="70"/>
      <w:bookmarkEnd w:id="71"/>
      <w:bookmarkEnd w:id="72"/>
      <w:bookmarkEnd w:id="73"/>
    </w:p>
    <w:p w14:paraId="20E5F1F6">
      <w:pPr>
        <w:pStyle w:val="4"/>
        <w:spacing w:before="0" w:after="0" w:line="500" w:lineRule="exact"/>
        <w:ind w:firstLine="118"/>
        <w:rPr>
          <w:rFonts w:ascii="Times New Roman" w:hAnsi="Times New Roman"/>
          <w:snapToGrid w:val="0"/>
          <w:sz w:val="24"/>
          <w:szCs w:val="18"/>
          <w:shd w:val="clear" w:color="auto" w:fill="FFFFFF"/>
        </w:rPr>
      </w:pPr>
      <w:bookmarkStart w:id="74" w:name="_Toc152045530"/>
      <w:bookmarkStart w:id="75" w:name="_Toc179632547"/>
      <w:bookmarkStart w:id="76" w:name="_Toc144974498"/>
      <w:bookmarkStart w:id="77" w:name="_Toc152042306"/>
      <w:r>
        <w:rPr>
          <w:rFonts w:ascii="Times New Roman" w:hAnsi="Times New Roman"/>
          <w:snapToGrid w:val="0"/>
          <w:sz w:val="24"/>
          <w:szCs w:val="18"/>
          <w:shd w:val="clear" w:color="auto" w:fill="FFFFFF"/>
          <w:lang w:val="zh-CN"/>
        </w:rPr>
        <w:t>1.1 项目概况</w:t>
      </w:r>
      <w:bookmarkEnd w:id="74"/>
      <w:bookmarkEnd w:id="75"/>
      <w:bookmarkEnd w:id="76"/>
      <w:bookmarkEnd w:id="77"/>
      <w:r>
        <w:rPr>
          <w:rFonts w:ascii="Times New Roman" w:hAnsi="Times New Roman"/>
          <w:snapToGrid w:val="0"/>
          <w:sz w:val="24"/>
          <w:szCs w:val="18"/>
          <w:shd w:val="clear" w:color="auto" w:fill="FFFFFF"/>
        </w:rPr>
        <w:t xml:space="preserve"> </w:t>
      </w:r>
    </w:p>
    <w:p w14:paraId="6FDF4CBE">
      <w:pPr>
        <w:spacing w:line="500" w:lineRule="exact"/>
        <w:ind w:firstLine="420" w:firstLineChars="200"/>
        <w:rPr>
          <w:rFonts w:ascii="Times New Roman" w:hAnsi="Times New Roman" w:eastAsia="宋体" w:cs="Times New Roman"/>
        </w:rPr>
      </w:pPr>
      <w:r>
        <w:rPr>
          <w:rFonts w:ascii="Times New Roman" w:hAnsi="Times New Roman" w:eastAsia="宋体" w:cs="Times New Roman"/>
        </w:rPr>
        <w:t>1.1.1 根据《合肥文旅博览集团有限公司招标采购管理办法》，参照《中华人民共和国招标投标法》《中华人民共和国招标投标法实施条例》等有关法律、法规和规章的规定，本招标项目已具备招标条件，现对本项目进行招标。</w:t>
      </w:r>
    </w:p>
    <w:p w14:paraId="778D9402">
      <w:pPr>
        <w:spacing w:line="500" w:lineRule="exact"/>
        <w:ind w:firstLine="420" w:firstLineChars="200"/>
        <w:rPr>
          <w:rFonts w:ascii="Times New Roman" w:hAnsi="Times New Roman"/>
        </w:rPr>
      </w:pPr>
      <w:r>
        <w:rPr>
          <w:rFonts w:ascii="Times New Roman" w:hAnsi="Times New Roman"/>
        </w:rPr>
        <w:t>1.1.2招标人：见投标人须知前附表。</w:t>
      </w:r>
    </w:p>
    <w:p w14:paraId="09542880">
      <w:pPr>
        <w:spacing w:line="500" w:lineRule="exact"/>
        <w:ind w:firstLine="420" w:firstLineChars="200"/>
        <w:rPr>
          <w:rFonts w:ascii="Times New Roman" w:hAnsi="Times New Roman"/>
        </w:rPr>
      </w:pPr>
      <w:r>
        <w:rPr>
          <w:rFonts w:ascii="Times New Roman" w:hAnsi="Times New Roman"/>
        </w:rPr>
        <w:t>1.1.</w:t>
      </w:r>
      <w:r>
        <w:rPr>
          <w:rFonts w:hint="eastAsia" w:ascii="Times New Roman" w:hAnsi="Times New Roman"/>
        </w:rPr>
        <w:t>3</w:t>
      </w:r>
      <w:r>
        <w:rPr>
          <w:rFonts w:ascii="Times New Roman" w:hAnsi="Times New Roman"/>
        </w:rPr>
        <w:t>招标项目名称：见投标人须知前附表。</w:t>
      </w:r>
    </w:p>
    <w:p w14:paraId="52FDC220">
      <w:pPr>
        <w:spacing w:line="500" w:lineRule="exact"/>
        <w:ind w:firstLine="420" w:firstLineChars="200"/>
        <w:rPr>
          <w:rFonts w:ascii="Times New Roman" w:hAnsi="Times New Roman"/>
        </w:rPr>
      </w:pPr>
      <w:r>
        <w:rPr>
          <w:rFonts w:ascii="Times New Roman" w:hAnsi="Times New Roman"/>
        </w:rPr>
        <w:t>1.1.</w:t>
      </w:r>
      <w:r>
        <w:rPr>
          <w:rFonts w:hint="eastAsia" w:ascii="Times New Roman" w:hAnsi="Times New Roman"/>
        </w:rPr>
        <w:t>4</w:t>
      </w:r>
      <w:r>
        <w:rPr>
          <w:rFonts w:ascii="Times New Roman" w:hAnsi="Times New Roman"/>
        </w:rPr>
        <w:t xml:space="preserve"> 招标项目地点：见投标人须知前附表。</w:t>
      </w:r>
    </w:p>
    <w:p w14:paraId="07C35500">
      <w:pPr>
        <w:spacing w:line="500" w:lineRule="exact"/>
        <w:ind w:firstLine="420" w:firstLineChars="200"/>
        <w:rPr>
          <w:rFonts w:ascii="Times New Roman" w:hAnsi="Times New Roman"/>
        </w:rPr>
      </w:pPr>
      <w:r>
        <w:rPr>
          <w:rFonts w:ascii="Times New Roman" w:hAnsi="Times New Roman"/>
        </w:rPr>
        <w:t>1.1.</w:t>
      </w:r>
      <w:r>
        <w:rPr>
          <w:rFonts w:hint="eastAsia" w:ascii="Times New Roman" w:hAnsi="Times New Roman"/>
        </w:rPr>
        <w:t>5</w:t>
      </w:r>
      <w:r>
        <w:rPr>
          <w:rFonts w:ascii="Times New Roman" w:hAnsi="Times New Roman"/>
        </w:rPr>
        <w:t>招标项目规模：见投标人须知前附表。</w:t>
      </w:r>
    </w:p>
    <w:p w14:paraId="4EDC3A5A">
      <w:pPr>
        <w:spacing w:line="500" w:lineRule="exact"/>
        <w:ind w:firstLine="420" w:firstLineChars="200"/>
        <w:rPr>
          <w:rFonts w:ascii="Times New Roman" w:hAnsi="Times New Roman"/>
        </w:rPr>
      </w:pPr>
      <w:r>
        <w:rPr>
          <w:rFonts w:ascii="Times New Roman" w:hAnsi="Times New Roman"/>
        </w:rPr>
        <w:t>1.1.</w:t>
      </w:r>
      <w:r>
        <w:rPr>
          <w:rFonts w:hint="eastAsia" w:ascii="Times New Roman" w:hAnsi="Times New Roman"/>
        </w:rPr>
        <w:t>6</w:t>
      </w:r>
      <w:r>
        <w:rPr>
          <w:rFonts w:ascii="Times New Roman" w:hAnsi="Times New Roman"/>
        </w:rPr>
        <w:t>招标项目预计进场日期：见投标人须知前附表。</w:t>
      </w:r>
    </w:p>
    <w:p w14:paraId="29E8C6A3">
      <w:pPr>
        <w:spacing w:line="500" w:lineRule="exact"/>
        <w:ind w:firstLine="420" w:firstLineChars="200"/>
        <w:rPr>
          <w:rFonts w:ascii="Times New Roman" w:hAnsi="Times New Roman"/>
        </w:rPr>
      </w:pPr>
      <w:r>
        <w:rPr>
          <w:rFonts w:ascii="Times New Roman" w:hAnsi="Times New Roman"/>
        </w:rPr>
        <w:t>1.1.</w:t>
      </w:r>
      <w:r>
        <w:rPr>
          <w:rFonts w:hint="eastAsia" w:ascii="Times New Roman" w:hAnsi="Times New Roman"/>
        </w:rPr>
        <w:t>7</w:t>
      </w:r>
      <w:r>
        <w:rPr>
          <w:rFonts w:ascii="Times New Roman" w:hAnsi="Times New Roman"/>
        </w:rPr>
        <w:t>合同估算价：见投标人须知前附表。</w:t>
      </w:r>
    </w:p>
    <w:p w14:paraId="07746DC0">
      <w:pPr>
        <w:pStyle w:val="4"/>
        <w:spacing w:before="0" w:after="0" w:line="500" w:lineRule="exact"/>
        <w:ind w:firstLine="118"/>
        <w:rPr>
          <w:rFonts w:ascii="Times New Roman" w:hAnsi="Times New Roman"/>
          <w:sz w:val="24"/>
          <w:szCs w:val="24"/>
        </w:rPr>
      </w:pPr>
      <w:r>
        <w:rPr>
          <w:rFonts w:ascii="Times New Roman" w:hAnsi="Times New Roman"/>
          <w:sz w:val="24"/>
          <w:szCs w:val="24"/>
        </w:rPr>
        <w:t>1.2 资金来源和落实情况</w:t>
      </w:r>
    </w:p>
    <w:p w14:paraId="3DD37885">
      <w:pPr>
        <w:spacing w:line="500" w:lineRule="exact"/>
        <w:ind w:firstLine="420" w:firstLineChars="200"/>
        <w:rPr>
          <w:rFonts w:ascii="Times New Roman" w:hAnsi="Times New Roman"/>
        </w:rPr>
      </w:pPr>
      <w:r>
        <w:rPr>
          <w:rFonts w:ascii="Times New Roman" w:hAnsi="Times New Roman"/>
        </w:rPr>
        <w:t>1.2.1资金来源：见投标人须知前附表。</w:t>
      </w:r>
    </w:p>
    <w:p w14:paraId="18CC790F">
      <w:pPr>
        <w:spacing w:line="500" w:lineRule="exact"/>
        <w:ind w:firstLine="420" w:firstLineChars="200"/>
        <w:rPr>
          <w:rFonts w:ascii="Times New Roman" w:hAnsi="Times New Roman"/>
        </w:rPr>
      </w:pPr>
      <w:r>
        <w:rPr>
          <w:rFonts w:ascii="Times New Roman" w:hAnsi="Times New Roman"/>
        </w:rPr>
        <w:t>1.2.2资金落实情况：见投标人须知前附表。</w:t>
      </w:r>
    </w:p>
    <w:p w14:paraId="0B161997">
      <w:pPr>
        <w:pStyle w:val="4"/>
        <w:spacing w:before="0" w:after="0" w:line="500" w:lineRule="exact"/>
        <w:ind w:firstLine="118"/>
        <w:rPr>
          <w:rFonts w:ascii="Times New Roman" w:hAnsi="Times New Roman"/>
          <w:sz w:val="24"/>
          <w:szCs w:val="24"/>
        </w:rPr>
      </w:pPr>
      <w:r>
        <w:rPr>
          <w:rFonts w:ascii="Times New Roman" w:hAnsi="Times New Roman"/>
          <w:sz w:val="24"/>
          <w:szCs w:val="24"/>
        </w:rPr>
        <w:t>1.3招标范围、服务期限和质量标准</w:t>
      </w:r>
    </w:p>
    <w:p w14:paraId="64FEF70D">
      <w:pPr>
        <w:spacing w:line="500" w:lineRule="exact"/>
        <w:ind w:firstLine="420" w:firstLineChars="200"/>
        <w:rPr>
          <w:rFonts w:ascii="Times New Roman" w:hAnsi="Times New Roman"/>
        </w:rPr>
      </w:pPr>
      <w:r>
        <w:rPr>
          <w:rFonts w:ascii="Times New Roman" w:hAnsi="Times New Roman"/>
        </w:rPr>
        <w:t>1.3.1招标范围：见投标人须知前附表。</w:t>
      </w:r>
    </w:p>
    <w:p w14:paraId="0ABC1F59">
      <w:pPr>
        <w:spacing w:line="500" w:lineRule="exact"/>
        <w:ind w:firstLine="420" w:firstLineChars="200"/>
        <w:rPr>
          <w:rFonts w:ascii="Times New Roman" w:hAnsi="Times New Roman"/>
        </w:rPr>
      </w:pPr>
      <w:r>
        <w:rPr>
          <w:rFonts w:ascii="Times New Roman" w:hAnsi="Times New Roman"/>
        </w:rPr>
        <w:t>1.3.2服务期限：见投标人须知前附表。</w:t>
      </w:r>
    </w:p>
    <w:p w14:paraId="3178CA5A">
      <w:pPr>
        <w:spacing w:line="500" w:lineRule="exact"/>
        <w:ind w:firstLine="420" w:firstLineChars="200"/>
        <w:rPr>
          <w:rFonts w:ascii="Times New Roman" w:hAnsi="Times New Roman"/>
        </w:rPr>
      </w:pPr>
      <w:r>
        <w:rPr>
          <w:rFonts w:ascii="Times New Roman" w:hAnsi="Times New Roman"/>
        </w:rPr>
        <w:t>1.3.3质量要求：见投标人须知前附表。</w:t>
      </w:r>
    </w:p>
    <w:p w14:paraId="3770AA13">
      <w:pPr>
        <w:pStyle w:val="4"/>
        <w:spacing w:before="0" w:after="0" w:line="500" w:lineRule="exact"/>
        <w:ind w:firstLine="118"/>
        <w:rPr>
          <w:rFonts w:ascii="Times New Roman" w:hAnsi="Times New Roman"/>
          <w:sz w:val="24"/>
          <w:szCs w:val="24"/>
        </w:rPr>
      </w:pPr>
      <w:r>
        <w:rPr>
          <w:rFonts w:ascii="Times New Roman" w:hAnsi="Times New Roman"/>
          <w:sz w:val="24"/>
          <w:szCs w:val="24"/>
        </w:rPr>
        <w:t>1.4投标人资格要求</w:t>
      </w:r>
    </w:p>
    <w:p w14:paraId="2F8113B8">
      <w:pPr>
        <w:spacing w:line="500" w:lineRule="exact"/>
        <w:ind w:firstLine="420" w:firstLineChars="200"/>
        <w:rPr>
          <w:rFonts w:ascii="Times New Roman" w:hAnsi="Times New Roman"/>
        </w:rPr>
      </w:pPr>
      <w:r>
        <w:rPr>
          <w:rFonts w:ascii="Times New Roman" w:hAnsi="Times New Roman"/>
        </w:rPr>
        <w:t>1.4.1 投标人应具备承担本招标项目的资质条件、能力和信誉：</w:t>
      </w:r>
    </w:p>
    <w:p w14:paraId="26D19659">
      <w:pPr>
        <w:spacing w:line="500" w:lineRule="exact"/>
        <w:ind w:firstLine="315" w:firstLineChars="150"/>
        <w:rPr>
          <w:rFonts w:ascii="Times New Roman" w:hAnsi="Times New Roman"/>
        </w:rPr>
      </w:pPr>
      <w:r>
        <w:rPr>
          <w:rFonts w:ascii="Times New Roman" w:hAnsi="Times New Roman"/>
        </w:rPr>
        <w:t>（1）资质要求：见投标人须知前附表；</w:t>
      </w:r>
    </w:p>
    <w:p w14:paraId="29E4DA2A">
      <w:pPr>
        <w:spacing w:line="500" w:lineRule="exact"/>
        <w:ind w:firstLine="315" w:firstLineChars="150"/>
        <w:rPr>
          <w:rFonts w:ascii="Times New Roman" w:hAnsi="Times New Roman"/>
        </w:rPr>
      </w:pPr>
      <w:r>
        <w:rPr>
          <w:rFonts w:ascii="Times New Roman" w:hAnsi="Times New Roman"/>
        </w:rPr>
        <w:t>（2）业绩要求：见投标人须知前附表；</w:t>
      </w:r>
    </w:p>
    <w:p w14:paraId="31E2956D">
      <w:pPr>
        <w:spacing w:line="500" w:lineRule="exact"/>
        <w:ind w:firstLine="315" w:firstLineChars="150"/>
        <w:rPr>
          <w:rFonts w:ascii="Times New Roman" w:hAnsi="Times New Roman"/>
        </w:rPr>
      </w:pPr>
      <w:r>
        <w:rPr>
          <w:rFonts w:ascii="Times New Roman" w:hAnsi="Times New Roman"/>
        </w:rPr>
        <w:t>（3）信誉要求：见投标人须知前附表；</w:t>
      </w:r>
    </w:p>
    <w:p w14:paraId="5D64F0F3">
      <w:pPr>
        <w:spacing w:line="500" w:lineRule="exact"/>
        <w:ind w:firstLine="315" w:firstLineChars="150"/>
        <w:rPr>
          <w:rFonts w:ascii="Times New Roman" w:hAnsi="Times New Roman"/>
        </w:rPr>
      </w:pPr>
      <w:r>
        <w:rPr>
          <w:rFonts w:ascii="Times New Roman" w:hAnsi="Times New Roman"/>
        </w:rPr>
        <w:t>（4）项目负责人的资格及业绩要求：见投标人须知前附表；</w:t>
      </w:r>
    </w:p>
    <w:p w14:paraId="3D589F40">
      <w:pPr>
        <w:spacing w:line="500" w:lineRule="exact"/>
        <w:ind w:firstLine="315" w:firstLineChars="150"/>
        <w:rPr>
          <w:rFonts w:ascii="Times New Roman" w:hAnsi="Times New Roman"/>
        </w:rPr>
      </w:pPr>
      <w:r>
        <w:rPr>
          <w:rFonts w:ascii="Times New Roman" w:hAnsi="Times New Roman"/>
        </w:rPr>
        <w:t>（5）其他主要人员要求：见投标人须知前附表；</w:t>
      </w:r>
    </w:p>
    <w:p w14:paraId="79D3FF28">
      <w:pPr>
        <w:spacing w:line="500" w:lineRule="exact"/>
        <w:ind w:firstLine="315" w:firstLineChars="150"/>
        <w:rPr>
          <w:rFonts w:ascii="Times New Roman" w:hAnsi="Times New Roman"/>
        </w:rPr>
      </w:pPr>
      <w:r>
        <w:rPr>
          <w:rFonts w:ascii="Times New Roman" w:hAnsi="Times New Roman"/>
        </w:rPr>
        <w:t>（6）其他要求：见投标人须知前附表。</w:t>
      </w:r>
    </w:p>
    <w:p w14:paraId="49AADD12">
      <w:pPr>
        <w:spacing w:line="500" w:lineRule="exact"/>
        <w:ind w:firstLine="420" w:firstLineChars="200"/>
        <w:rPr>
          <w:rFonts w:ascii="Times New Roman" w:hAnsi="Times New Roman"/>
        </w:rPr>
      </w:pPr>
      <w:r>
        <w:rPr>
          <w:rFonts w:ascii="Times New Roman" w:hAnsi="Times New Roman"/>
        </w:rPr>
        <w:t>需要提交的相关证明材料见本章第3.5款的规定。</w:t>
      </w:r>
    </w:p>
    <w:p w14:paraId="7172BF78">
      <w:pPr>
        <w:pStyle w:val="4"/>
        <w:spacing w:before="0" w:after="0" w:line="500" w:lineRule="exact"/>
        <w:ind w:firstLine="118"/>
        <w:rPr>
          <w:rFonts w:ascii="Times New Roman" w:hAnsi="Times New Roman"/>
          <w:sz w:val="24"/>
          <w:szCs w:val="24"/>
        </w:rPr>
      </w:pPr>
      <w:r>
        <w:rPr>
          <w:rFonts w:ascii="Times New Roman" w:hAnsi="Times New Roman"/>
          <w:sz w:val="24"/>
          <w:szCs w:val="24"/>
        </w:rPr>
        <w:t>1.5 费用承担</w:t>
      </w:r>
    </w:p>
    <w:p w14:paraId="3404D571">
      <w:pPr>
        <w:spacing w:line="500" w:lineRule="exact"/>
        <w:ind w:firstLine="420" w:firstLineChars="200"/>
        <w:rPr>
          <w:rFonts w:ascii="Times New Roman" w:hAnsi="Times New Roman"/>
        </w:rPr>
      </w:pPr>
      <w:r>
        <w:rPr>
          <w:rFonts w:ascii="Times New Roman" w:hAnsi="Times New Roman"/>
        </w:rPr>
        <w:t>投标人准备和参加投标活动发生的费用自理。</w:t>
      </w:r>
    </w:p>
    <w:p w14:paraId="12C1824D">
      <w:pPr>
        <w:pStyle w:val="4"/>
        <w:spacing w:before="0" w:after="0" w:line="500" w:lineRule="exact"/>
        <w:ind w:firstLine="118"/>
        <w:rPr>
          <w:rFonts w:ascii="Times New Roman" w:hAnsi="Times New Roman"/>
          <w:sz w:val="24"/>
          <w:szCs w:val="24"/>
        </w:rPr>
      </w:pPr>
      <w:r>
        <w:rPr>
          <w:rFonts w:ascii="Times New Roman" w:hAnsi="Times New Roman"/>
          <w:sz w:val="24"/>
          <w:szCs w:val="24"/>
        </w:rPr>
        <w:t>1.6 保密</w:t>
      </w:r>
    </w:p>
    <w:p w14:paraId="3E6EE861">
      <w:pPr>
        <w:spacing w:line="500" w:lineRule="exact"/>
        <w:ind w:firstLine="420" w:firstLineChars="200"/>
        <w:rPr>
          <w:rFonts w:ascii="Times New Roman" w:hAnsi="Times New Roman"/>
        </w:rPr>
      </w:pPr>
      <w:r>
        <w:rPr>
          <w:rFonts w:ascii="Times New Roman" w:hAnsi="Times New Roman"/>
        </w:rPr>
        <w:t>参与招标投标活动的各方应对招标文件和投标文件中</w:t>
      </w:r>
      <w:bookmarkStart w:id="78" w:name="_Toc352691477"/>
      <w:bookmarkStart w:id="79" w:name="_Toc5326"/>
      <w:bookmarkStart w:id="80" w:name="_Toc384308214"/>
      <w:bookmarkStart w:id="81" w:name="_Toc361508589"/>
      <w:bookmarkStart w:id="82" w:name="_Toc369531519"/>
      <w:r>
        <w:rPr>
          <w:rFonts w:ascii="Times New Roman" w:hAnsi="Times New Roman"/>
        </w:rPr>
        <w:t>的商业和技术等秘密保密</w:t>
      </w:r>
      <w:bookmarkEnd w:id="78"/>
      <w:bookmarkEnd w:id="79"/>
      <w:bookmarkEnd w:id="80"/>
      <w:bookmarkEnd w:id="81"/>
      <w:bookmarkEnd w:id="82"/>
      <w:r>
        <w:rPr>
          <w:rFonts w:ascii="Times New Roman" w:hAnsi="Times New Roman"/>
        </w:rPr>
        <w:t>，否则应承担相应的法律责任。</w:t>
      </w:r>
    </w:p>
    <w:p w14:paraId="24D1F06C">
      <w:pPr>
        <w:pStyle w:val="4"/>
        <w:spacing w:before="0" w:after="0" w:line="500" w:lineRule="exact"/>
        <w:ind w:firstLine="118"/>
        <w:rPr>
          <w:rFonts w:ascii="Times New Roman" w:hAnsi="Times New Roman"/>
          <w:sz w:val="24"/>
          <w:szCs w:val="24"/>
        </w:rPr>
      </w:pPr>
      <w:r>
        <w:rPr>
          <w:rFonts w:ascii="Times New Roman" w:hAnsi="Times New Roman"/>
          <w:sz w:val="24"/>
          <w:szCs w:val="24"/>
        </w:rPr>
        <w:t>1.7 语言文字</w:t>
      </w:r>
    </w:p>
    <w:p w14:paraId="26E5E0F7">
      <w:pPr>
        <w:spacing w:line="500" w:lineRule="exact"/>
        <w:ind w:firstLine="420" w:firstLineChars="200"/>
        <w:rPr>
          <w:rFonts w:ascii="Times New Roman" w:hAnsi="Times New Roman"/>
        </w:rPr>
      </w:pPr>
      <w:r>
        <w:rPr>
          <w:rFonts w:ascii="Times New Roman" w:hAnsi="Times New Roman"/>
        </w:rPr>
        <w:t>招标投标文件使用的语言文字为中文。专用术语使用外文的，应附有中文注释。</w:t>
      </w:r>
    </w:p>
    <w:p w14:paraId="1BA22004">
      <w:pPr>
        <w:pStyle w:val="4"/>
        <w:spacing w:before="0" w:after="0" w:line="500" w:lineRule="exact"/>
        <w:ind w:firstLine="118"/>
        <w:rPr>
          <w:rFonts w:ascii="Times New Roman" w:hAnsi="Times New Roman"/>
          <w:sz w:val="24"/>
          <w:szCs w:val="24"/>
        </w:rPr>
      </w:pPr>
      <w:r>
        <w:rPr>
          <w:rFonts w:ascii="Times New Roman" w:hAnsi="Times New Roman"/>
          <w:sz w:val="24"/>
          <w:szCs w:val="24"/>
        </w:rPr>
        <w:t>1.8 计量单位</w:t>
      </w:r>
    </w:p>
    <w:p w14:paraId="1024710A">
      <w:pPr>
        <w:spacing w:line="500" w:lineRule="exact"/>
        <w:ind w:firstLine="420" w:firstLineChars="200"/>
        <w:rPr>
          <w:rFonts w:ascii="Times New Roman" w:hAnsi="Times New Roman"/>
        </w:rPr>
      </w:pPr>
      <w:r>
        <w:rPr>
          <w:rFonts w:ascii="Times New Roman" w:hAnsi="Times New Roman"/>
        </w:rPr>
        <w:t>所有计量均采用中华人民共和国法定计量单位。</w:t>
      </w:r>
    </w:p>
    <w:p w14:paraId="569E9ECF">
      <w:pPr>
        <w:pStyle w:val="4"/>
        <w:spacing w:before="0" w:after="0" w:line="500" w:lineRule="exact"/>
        <w:ind w:firstLine="118"/>
        <w:rPr>
          <w:rFonts w:ascii="Times New Roman" w:hAnsi="Times New Roman"/>
          <w:sz w:val="24"/>
          <w:szCs w:val="24"/>
        </w:rPr>
      </w:pPr>
      <w:bookmarkStart w:id="83" w:name="_Toc391393967"/>
      <w:bookmarkStart w:id="84" w:name="_Toc482188480"/>
      <w:bookmarkStart w:id="85" w:name="_Toc247527563"/>
      <w:bookmarkStart w:id="86" w:name="_Toc361508594"/>
      <w:bookmarkStart w:id="87" w:name="_Toc152045539"/>
      <w:bookmarkStart w:id="88" w:name="_Toc300834959"/>
      <w:bookmarkStart w:id="89" w:name="_Toc247513962"/>
      <w:bookmarkStart w:id="90" w:name="_Toc152042315"/>
      <w:bookmarkStart w:id="91" w:name="_Toc370676289"/>
      <w:bookmarkStart w:id="92" w:name="_Toc384308219"/>
      <w:bookmarkStart w:id="93" w:name="_Toc144974507"/>
      <w:r>
        <w:rPr>
          <w:rFonts w:ascii="Times New Roman" w:hAnsi="Times New Roman"/>
          <w:sz w:val="24"/>
          <w:szCs w:val="24"/>
        </w:rPr>
        <w:t>1.9 踏勘现场</w:t>
      </w:r>
      <w:bookmarkEnd w:id="83"/>
      <w:bookmarkEnd w:id="84"/>
      <w:bookmarkEnd w:id="85"/>
      <w:bookmarkEnd w:id="86"/>
      <w:bookmarkEnd w:id="87"/>
      <w:bookmarkEnd w:id="88"/>
      <w:bookmarkEnd w:id="89"/>
      <w:bookmarkEnd w:id="90"/>
      <w:bookmarkEnd w:id="91"/>
      <w:bookmarkEnd w:id="92"/>
      <w:bookmarkEnd w:id="93"/>
    </w:p>
    <w:p w14:paraId="5356204E">
      <w:pPr>
        <w:spacing w:line="500" w:lineRule="exact"/>
        <w:ind w:firstLine="420" w:firstLineChars="200"/>
        <w:rPr>
          <w:rFonts w:ascii="Times New Roman" w:hAnsi="Times New Roman"/>
          <w:bCs/>
          <w:snapToGrid w:val="0"/>
          <w:kern w:val="0"/>
          <w:szCs w:val="21"/>
        </w:rPr>
      </w:pPr>
      <w:r>
        <w:rPr>
          <w:rFonts w:ascii="Times New Roman" w:hAnsi="Times New Roman"/>
        </w:rPr>
        <w:t>1.9.1 投标人须知前附表规定组织踏勘现场的，招标人按投标人须知前附表规定的时间、地点组织投标人踏勘项目现场。部分投标人未按时参加踏勘现场的，不影响踏勘现场的正常进行。</w:t>
      </w:r>
      <w:r>
        <w:rPr>
          <w:rFonts w:ascii="Times New Roman" w:hAnsi="Times New Roman"/>
          <w:bCs/>
          <w:snapToGrid w:val="0"/>
          <w:kern w:val="0"/>
          <w:szCs w:val="21"/>
        </w:rPr>
        <w:t>招标人不得组织单个或部分投标人踏勘项目现场。</w:t>
      </w:r>
    </w:p>
    <w:p w14:paraId="50FA16AE">
      <w:pPr>
        <w:spacing w:line="500" w:lineRule="exact"/>
        <w:ind w:firstLine="420" w:firstLineChars="200"/>
        <w:rPr>
          <w:rFonts w:ascii="Times New Roman" w:hAnsi="Times New Roman"/>
        </w:rPr>
      </w:pPr>
      <w:r>
        <w:rPr>
          <w:rFonts w:ascii="Times New Roman" w:hAnsi="Times New Roman"/>
        </w:rPr>
        <w:t>1.9.2 投标人踏勘现场发生的费用自理。</w:t>
      </w:r>
    </w:p>
    <w:p w14:paraId="4565BA7A">
      <w:pPr>
        <w:spacing w:line="500" w:lineRule="exact"/>
        <w:ind w:firstLine="420" w:firstLineChars="200"/>
        <w:rPr>
          <w:rFonts w:ascii="Times New Roman" w:hAnsi="Times New Roman"/>
        </w:rPr>
      </w:pPr>
      <w:r>
        <w:rPr>
          <w:rFonts w:ascii="Times New Roman" w:hAnsi="Times New Roman"/>
        </w:rPr>
        <w:t>1.9.3 除招标人的原因外，投标人自行负责在踏勘现场中所发生的人员伤亡和财产损失。</w:t>
      </w:r>
    </w:p>
    <w:p w14:paraId="575A9237">
      <w:pPr>
        <w:spacing w:line="500" w:lineRule="exact"/>
        <w:ind w:firstLine="420" w:firstLineChars="200"/>
        <w:rPr>
          <w:rFonts w:ascii="Times New Roman" w:hAnsi="Times New Roman"/>
        </w:rPr>
      </w:pPr>
      <w:r>
        <w:rPr>
          <w:rFonts w:ascii="Times New Roman" w:hAnsi="Times New Roman"/>
        </w:rPr>
        <w:t>1.9.4 招标人在踏勘现场中介绍的项目场地和相关的周边环境情况，供投标人在编制投标文件时参考，招标人不对投标人据此作出的判断和决策负责。</w:t>
      </w:r>
    </w:p>
    <w:p w14:paraId="334C8769">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1.9.5 无论投标人是否到施工现场实地踏勘，中标后签订合同时和履约过程中，投标人不得以不完全了解现场情况或现场情况与招标文件描述不一致等为由，提出任何形式的增加服务费用或索赔的要求。</w:t>
      </w:r>
    </w:p>
    <w:p w14:paraId="24D15ED0">
      <w:pPr>
        <w:pStyle w:val="4"/>
        <w:spacing w:before="0" w:after="0" w:line="500" w:lineRule="exact"/>
        <w:ind w:firstLine="118"/>
        <w:rPr>
          <w:rFonts w:ascii="Times New Roman" w:hAnsi="Times New Roman"/>
          <w:sz w:val="24"/>
          <w:szCs w:val="24"/>
        </w:rPr>
      </w:pPr>
      <w:r>
        <w:rPr>
          <w:rFonts w:ascii="Times New Roman" w:hAnsi="Times New Roman"/>
          <w:sz w:val="24"/>
          <w:szCs w:val="24"/>
        </w:rPr>
        <w:t>1.10 分包</w:t>
      </w:r>
    </w:p>
    <w:p w14:paraId="6D700A87">
      <w:pPr>
        <w:spacing w:line="500" w:lineRule="exact"/>
        <w:ind w:firstLine="420" w:firstLineChars="200"/>
        <w:rPr>
          <w:rFonts w:ascii="Times New Roman" w:hAnsi="Times New Roman"/>
        </w:rPr>
      </w:pPr>
      <w:r>
        <w:rPr>
          <w:rFonts w:ascii="Times New Roman" w:hAnsi="Times New Roman"/>
        </w:rPr>
        <w:t xml:space="preserve">1.10.1 投标人拟在中标后将中标项目的部分非主体、非关键性工作进行分包的，应符合以下规定： </w:t>
      </w:r>
    </w:p>
    <w:p w14:paraId="7208F100">
      <w:pPr>
        <w:spacing w:line="500" w:lineRule="exact"/>
        <w:ind w:firstLine="420" w:firstLineChars="200"/>
        <w:rPr>
          <w:rFonts w:ascii="Times New Roman" w:hAnsi="Times New Roman"/>
        </w:rPr>
      </w:pPr>
      <w:r>
        <w:rPr>
          <w:rFonts w:ascii="Times New Roman" w:hAnsi="Times New Roman"/>
        </w:rPr>
        <w:t xml:space="preserve">（1）分包内容要求：允许分包的工作范围仅限于非关键性或者适合专业化队伍实施的专业工作，且经招标人认可。2）接受分包的第三人资格要求： 分包人的资格能力应与其分包工作的标准和规模相适应，且国家及行业相关规定。 </w:t>
      </w:r>
    </w:p>
    <w:p w14:paraId="37B28C8F">
      <w:pPr>
        <w:spacing w:line="500" w:lineRule="exact"/>
        <w:ind w:firstLine="420" w:firstLineChars="200"/>
        <w:rPr>
          <w:rFonts w:ascii="Times New Roman" w:hAnsi="Times New Roman"/>
        </w:rPr>
      </w:pPr>
      <w:r>
        <w:rPr>
          <w:rFonts w:ascii="Times New Roman" w:hAnsi="Times New Roman"/>
        </w:rPr>
        <w:t>1.10.2 中标人不得向他人转让中标项目，接受分包的人不得再次分包。中标人应就分包项目向招标人负责，接受分包的人就分包项目承担连带责任。</w:t>
      </w:r>
    </w:p>
    <w:p w14:paraId="6230F61C">
      <w:pPr>
        <w:pStyle w:val="4"/>
        <w:spacing w:before="0" w:after="0" w:line="500" w:lineRule="exact"/>
        <w:ind w:firstLine="118"/>
        <w:rPr>
          <w:rFonts w:ascii="Times New Roman" w:hAnsi="Times New Roman"/>
          <w:sz w:val="24"/>
          <w:szCs w:val="24"/>
        </w:rPr>
      </w:pPr>
      <w:r>
        <w:rPr>
          <w:rFonts w:ascii="Times New Roman" w:hAnsi="Times New Roman"/>
          <w:sz w:val="24"/>
          <w:szCs w:val="24"/>
        </w:rPr>
        <w:t>1.11 响应和偏差</w:t>
      </w:r>
    </w:p>
    <w:p w14:paraId="03D323B0">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1.11.1 投标文件偏离招标文件某些要求，视为投标文件存在偏差。偏差包括重大偏差和细微偏差。</w:t>
      </w:r>
    </w:p>
    <w:p w14:paraId="05CC1FF2">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1.11.2 投标文件应对招标文件的实质性要求和条件作出满足性或更有利于招标人的响应，否则，视为投标文件存在重大偏差，投标人的投标将被否决。</w:t>
      </w:r>
    </w:p>
    <w:p w14:paraId="63ED94E9">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投标文件存在第三章“评标办法”中所列任一否决投标情形的，均属于存在重大偏差。</w:t>
      </w:r>
    </w:p>
    <w:p w14:paraId="364819AA">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1.11.3 投标文件中的下列偏差为细微偏差：</w:t>
      </w:r>
    </w:p>
    <w:p w14:paraId="6B081290">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在按照第三章“评标办法”的规定对投标价进行算术性错误修正及其他错误修正后，最终投标报价未超过最高投标限价（如有）或未被否决投标的情况下，出现第三章“评标办法”规定的算术性错误和投标报价的其他错误；</w:t>
      </w:r>
    </w:p>
    <w:p w14:paraId="5B01EC6F">
      <w:pPr>
        <w:tabs>
          <w:tab w:val="left" w:pos="1014"/>
        </w:tabs>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（2）投标文件个别文字有遗漏错误等不影响投标文件实质性内容的偏差。</w:t>
      </w:r>
    </w:p>
    <w:p w14:paraId="49D83BB3">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1.11.4 评标委员会对投标文件中的细微偏差按如下规定处理：</w:t>
      </w:r>
    </w:p>
    <w:p w14:paraId="5EA0B3D1">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（1）对于本章第1.11.3项（1）目所述的细微偏差，按照第三章“评标办法”的规定予以修正并要求投标人进行澄清；</w:t>
      </w:r>
    </w:p>
    <w:p w14:paraId="02AB7862">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（2）对于本章第1.11.3项（2）目所述的细微偏差，可要求投标人对细微偏差进行澄清。</w:t>
      </w:r>
    </w:p>
    <w:p w14:paraId="67CAC0F5">
      <w:pPr>
        <w:pStyle w:val="3"/>
        <w:spacing w:before="0" w:after="0" w:line="500" w:lineRule="exact"/>
        <w:rPr>
          <w:rFonts w:ascii="Times New Roman" w:hAnsi="Times New Roman"/>
          <w:b w:val="0"/>
          <w:sz w:val="28"/>
          <w:szCs w:val="18"/>
        </w:rPr>
      </w:pPr>
      <w:bookmarkStart w:id="94" w:name="_Toc12216"/>
      <w:bookmarkStart w:id="95" w:name="_Toc13096"/>
      <w:bookmarkStart w:id="96" w:name="_Toc16224"/>
      <w:bookmarkStart w:id="97" w:name="_Toc4655"/>
      <w:bookmarkStart w:id="98" w:name="_Toc20118"/>
      <w:bookmarkStart w:id="99" w:name="_Toc8902"/>
      <w:bookmarkStart w:id="100" w:name="_Toc24399"/>
      <w:r>
        <w:rPr>
          <w:rFonts w:ascii="Times New Roman" w:hAnsi="Times New Roman"/>
          <w:b w:val="0"/>
          <w:sz w:val="28"/>
          <w:szCs w:val="18"/>
        </w:rPr>
        <w:t>2. 招标文件</w:t>
      </w:r>
      <w:bookmarkEnd w:id="94"/>
      <w:bookmarkEnd w:id="95"/>
      <w:bookmarkEnd w:id="96"/>
      <w:bookmarkEnd w:id="97"/>
      <w:bookmarkEnd w:id="98"/>
      <w:bookmarkEnd w:id="99"/>
      <w:bookmarkEnd w:id="100"/>
    </w:p>
    <w:p w14:paraId="2AFC42EA">
      <w:pPr>
        <w:pStyle w:val="4"/>
        <w:spacing w:before="0" w:after="0" w:line="500" w:lineRule="exact"/>
        <w:ind w:firstLine="118"/>
        <w:rPr>
          <w:rFonts w:ascii="Times New Roman" w:hAnsi="Times New Roman"/>
          <w:sz w:val="24"/>
          <w:szCs w:val="24"/>
        </w:rPr>
      </w:pPr>
      <w:r>
        <w:rPr>
          <w:rFonts w:ascii="Times New Roman" w:hAnsi="Times New Roman"/>
          <w:sz w:val="24"/>
          <w:szCs w:val="24"/>
        </w:rPr>
        <w:t>2.1 招标文件的组成</w:t>
      </w:r>
    </w:p>
    <w:p w14:paraId="1AF279C2">
      <w:pPr>
        <w:spacing w:line="500" w:lineRule="exact"/>
        <w:ind w:firstLine="359" w:firstLineChars="171"/>
        <w:rPr>
          <w:rFonts w:ascii="Times New Roman" w:hAnsi="Times New Roman"/>
        </w:rPr>
      </w:pPr>
      <w:r>
        <w:rPr>
          <w:rFonts w:ascii="Times New Roman" w:hAnsi="Times New Roman"/>
        </w:rPr>
        <w:t>本招标文件包括：</w:t>
      </w:r>
    </w:p>
    <w:p w14:paraId="559BBDC3">
      <w:pPr>
        <w:spacing w:line="500" w:lineRule="exact"/>
        <w:ind w:firstLine="359" w:firstLineChars="171"/>
        <w:rPr>
          <w:rFonts w:ascii="Times New Roman" w:hAnsi="Times New Roman"/>
        </w:rPr>
      </w:pPr>
      <w:r>
        <w:rPr>
          <w:rFonts w:ascii="Times New Roman" w:hAnsi="Times New Roman"/>
        </w:rPr>
        <w:t>（1）招标公告（或投标邀请书）；</w:t>
      </w:r>
    </w:p>
    <w:p w14:paraId="7E9AB4EA">
      <w:pPr>
        <w:spacing w:line="500" w:lineRule="exact"/>
        <w:ind w:firstLine="359" w:firstLineChars="171"/>
        <w:rPr>
          <w:rFonts w:ascii="Times New Roman" w:hAnsi="Times New Roman"/>
        </w:rPr>
      </w:pPr>
      <w:r>
        <w:rPr>
          <w:rFonts w:ascii="Times New Roman" w:hAnsi="Times New Roman"/>
        </w:rPr>
        <w:t>（2）投标人须知；</w:t>
      </w:r>
    </w:p>
    <w:p w14:paraId="5BB9A66E">
      <w:pPr>
        <w:spacing w:line="500" w:lineRule="exact"/>
        <w:ind w:firstLine="359" w:firstLineChars="171"/>
        <w:rPr>
          <w:rFonts w:ascii="Times New Roman" w:hAnsi="Times New Roman"/>
        </w:rPr>
      </w:pPr>
      <w:r>
        <w:rPr>
          <w:rFonts w:ascii="Times New Roman" w:hAnsi="Times New Roman"/>
        </w:rPr>
        <w:t>（3）评标办法；</w:t>
      </w:r>
    </w:p>
    <w:p w14:paraId="7136F883">
      <w:pPr>
        <w:spacing w:line="500" w:lineRule="exact"/>
        <w:ind w:firstLine="359" w:firstLineChars="171"/>
        <w:rPr>
          <w:rFonts w:ascii="Times New Roman" w:hAnsi="Times New Roman"/>
        </w:rPr>
      </w:pPr>
      <w:r>
        <w:rPr>
          <w:rFonts w:ascii="Times New Roman" w:hAnsi="Times New Roman"/>
        </w:rPr>
        <w:t>（4）合同条款及格式；</w:t>
      </w:r>
    </w:p>
    <w:p w14:paraId="076B213F">
      <w:pPr>
        <w:spacing w:line="500" w:lineRule="exact"/>
        <w:ind w:firstLine="359" w:firstLineChars="171"/>
        <w:rPr>
          <w:rFonts w:ascii="Times New Roman" w:hAnsi="Times New Roman"/>
        </w:rPr>
      </w:pPr>
      <w:r>
        <w:rPr>
          <w:rFonts w:ascii="Times New Roman" w:hAnsi="Times New Roman"/>
        </w:rPr>
        <w:t>（5）</w:t>
      </w:r>
      <w:r>
        <w:rPr>
          <w:rFonts w:hint="eastAsia" w:ascii="Times New Roman" w:hAnsi="Times New Roman"/>
        </w:rPr>
        <w:t>招标</w:t>
      </w:r>
      <w:r>
        <w:rPr>
          <w:rFonts w:ascii="Times New Roman" w:hAnsi="Times New Roman"/>
        </w:rPr>
        <w:t>人要求；</w:t>
      </w:r>
    </w:p>
    <w:p w14:paraId="46029B17">
      <w:pPr>
        <w:spacing w:line="500" w:lineRule="exact"/>
        <w:ind w:firstLine="359" w:firstLineChars="171"/>
        <w:rPr>
          <w:rFonts w:ascii="Times New Roman" w:hAnsi="Times New Roman"/>
        </w:rPr>
      </w:pPr>
      <w:r>
        <w:rPr>
          <w:rFonts w:ascii="Times New Roman" w:hAnsi="Times New Roman"/>
        </w:rPr>
        <w:t>（6）投标文件格式；</w:t>
      </w:r>
    </w:p>
    <w:p w14:paraId="29D76F64">
      <w:pPr>
        <w:spacing w:line="500" w:lineRule="exact"/>
        <w:ind w:firstLine="359" w:firstLineChars="171"/>
        <w:rPr>
          <w:rFonts w:ascii="Times New Roman" w:hAnsi="Times New Roman"/>
        </w:rPr>
      </w:pPr>
      <w:r>
        <w:rPr>
          <w:rFonts w:ascii="Times New Roman" w:hAnsi="Times New Roman"/>
        </w:rPr>
        <w:t>（7）投标人须知前附表规定的其他资料。</w:t>
      </w:r>
    </w:p>
    <w:p w14:paraId="4F0D07F5">
      <w:pPr>
        <w:spacing w:line="500" w:lineRule="exact"/>
        <w:ind w:firstLine="420" w:firstLineChars="200"/>
        <w:rPr>
          <w:rFonts w:ascii="Times New Roman" w:hAnsi="Times New Roman"/>
        </w:rPr>
      </w:pPr>
      <w:r>
        <w:rPr>
          <w:rFonts w:ascii="Times New Roman" w:hAnsi="Times New Roman"/>
        </w:rPr>
        <w:t>根据本章第2.3款对招标文件所做的澄清、修改，构成招标文件的组成部分。</w:t>
      </w:r>
    </w:p>
    <w:p w14:paraId="21FD8221">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当招标文件、招标文件的澄清或修改等在同一内容的表述上不一致时，以最后发出的文件为准。</w:t>
      </w:r>
    </w:p>
    <w:p w14:paraId="6BB6CC81">
      <w:pPr>
        <w:pStyle w:val="4"/>
        <w:spacing w:before="0" w:after="0" w:line="500" w:lineRule="exact"/>
        <w:ind w:firstLine="118"/>
        <w:rPr>
          <w:rFonts w:ascii="Times New Roman" w:hAnsi="Times New Roman"/>
          <w:sz w:val="24"/>
          <w:szCs w:val="24"/>
        </w:rPr>
      </w:pPr>
      <w:r>
        <w:rPr>
          <w:rFonts w:ascii="Times New Roman" w:hAnsi="Times New Roman"/>
          <w:sz w:val="24"/>
          <w:szCs w:val="24"/>
        </w:rPr>
        <w:t>2.2 招标文件的澄清</w:t>
      </w:r>
    </w:p>
    <w:p w14:paraId="28EEB229">
      <w:pPr>
        <w:spacing w:line="500" w:lineRule="exact"/>
        <w:ind w:firstLine="420" w:firstLineChars="200"/>
        <w:rPr>
          <w:rFonts w:ascii="Times New Roman" w:hAnsi="Times New Roman"/>
        </w:rPr>
      </w:pPr>
      <w:r>
        <w:rPr>
          <w:rFonts w:ascii="Times New Roman" w:hAnsi="Times New Roman"/>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02B36182">
      <w:pPr>
        <w:spacing w:line="500" w:lineRule="exact"/>
        <w:ind w:firstLine="420" w:firstLineChars="200"/>
        <w:rPr>
          <w:rFonts w:ascii="Times New Roman" w:hAnsi="Times New Roman"/>
        </w:rPr>
      </w:pPr>
      <w:r>
        <w:rPr>
          <w:rFonts w:ascii="Times New Roman" w:hAnsi="Times New Roman"/>
        </w:rPr>
        <w:t>2.2.2</w:t>
      </w:r>
      <w:r>
        <w:rPr>
          <w:rFonts w:ascii="Times New Roman" w:hAnsi="Times New Roman"/>
          <w:szCs w:val="21"/>
        </w:rPr>
        <w:t xml:space="preserve"> </w:t>
      </w:r>
      <w:r>
        <w:rPr>
          <w:rFonts w:ascii="Times New Roman" w:hAnsi="Times New Roman"/>
          <w:bCs/>
          <w:snapToGrid w:val="0"/>
          <w:color w:val="000000"/>
          <w:kern w:val="0"/>
          <w:szCs w:val="21"/>
        </w:rPr>
        <w:t>招标文件的澄清以投标人须知前附表规定的形式发给</w:t>
      </w:r>
      <w:r>
        <w:rPr>
          <w:rFonts w:ascii="Times New Roman" w:hAnsi="Times New Roman"/>
        </w:rPr>
        <w:t>所有获取招标文件的投标人</w:t>
      </w:r>
      <w:r>
        <w:rPr>
          <w:rFonts w:ascii="Times New Roman" w:hAnsi="Times New Roman"/>
          <w:bCs/>
          <w:snapToGrid w:val="0"/>
          <w:color w:val="000000"/>
          <w:kern w:val="0"/>
          <w:szCs w:val="21"/>
        </w:rPr>
        <w:t>，但不指明澄清问题的来源。</w:t>
      </w:r>
      <w:r>
        <w:rPr>
          <w:rFonts w:ascii="Times New Roman" w:hAnsi="Times New Roman"/>
          <w:bCs/>
          <w:snapToGrid w:val="0"/>
          <w:kern w:val="0"/>
          <w:szCs w:val="21"/>
        </w:rPr>
        <w:t>澄清发出的时间距本章第4.2.1项规定的投标截止时间不足5日，且澄清内容可能影响投标文件编制的，将相应延长投标截止时间。</w:t>
      </w:r>
    </w:p>
    <w:p w14:paraId="4755FC51">
      <w:pPr>
        <w:pStyle w:val="4"/>
        <w:spacing w:before="0" w:after="0" w:line="500" w:lineRule="exact"/>
        <w:ind w:firstLine="118"/>
        <w:rPr>
          <w:rFonts w:ascii="Times New Roman" w:hAnsi="Times New Roman"/>
          <w:sz w:val="24"/>
          <w:szCs w:val="24"/>
        </w:rPr>
      </w:pPr>
      <w:bookmarkStart w:id="101" w:name="_Toc352691479"/>
      <w:r>
        <w:rPr>
          <w:rFonts w:ascii="Times New Roman" w:hAnsi="Times New Roman"/>
          <w:sz w:val="24"/>
          <w:szCs w:val="24"/>
        </w:rPr>
        <w:t>2.3 招标文件的修</w:t>
      </w:r>
      <w:bookmarkStart w:id="102" w:name="_Toc369531521"/>
      <w:bookmarkStart w:id="103" w:name="_Toc16514"/>
      <w:r>
        <w:rPr>
          <w:rFonts w:ascii="Times New Roman" w:hAnsi="Times New Roman"/>
          <w:sz w:val="24"/>
          <w:szCs w:val="24"/>
        </w:rPr>
        <w:t>改</w:t>
      </w:r>
    </w:p>
    <w:bookmarkEnd w:id="101"/>
    <w:bookmarkEnd w:id="102"/>
    <w:bookmarkEnd w:id="103"/>
    <w:p w14:paraId="1B2DBA50">
      <w:pPr>
        <w:spacing w:line="500" w:lineRule="exact"/>
        <w:ind w:firstLine="420" w:firstLineChars="200"/>
        <w:rPr>
          <w:rFonts w:ascii="Times New Roman" w:hAnsi="Times New Roman"/>
        </w:rPr>
      </w:pPr>
      <w:r>
        <w:rPr>
          <w:rFonts w:ascii="Times New Roman" w:hAnsi="Times New Roman"/>
        </w:rPr>
        <w:t>2.3.1</w:t>
      </w:r>
      <w:r>
        <w:rPr>
          <w:rFonts w:ascii="Times New Roman" w:hAnsi="Times New Roman"/>
          <w:szCs w:val="21"/>
        </w:rPr>
        <w:t xml:space="preserve"> </w:t>
      </w:r>
      <w:r>
        <w:rPr>
          <w:rFonts w:ascii="Times New Roman" w:hAnsi="Times New Roman"/>
          <w:bCs/>
          <w:snapToGrid w:val="0"/>
          <w:color w:val="000000"/>
          <w:kern w:val="0"/>
          <w:szCs w:val="21"/>
        </w:rPr>
        <w:t>招标人以投标人须知前附表规定的形式修改招标文件，并通知</w:t>
      </w:r>
      <w:r>
        <w:rPr>
          <w:rFonts w:ascii="Times New Roman" w:hAnsi="Times New Roman"/>
        </w:rPr>
        <w:t>所有获取招标文件的投标人</w:t>
      </w:r>
      <w:r>
        <w:rPr>
          <w:rFonts w:ascii="Times New Roman" w:hAnsi="Times New Roman"/>
          <w:bCs/>
          <w:snapToGrid w:val="0"/>
          <w:color w:val="000000"/>
          <w:kern w:val="0"/>
          <w:szCs w:val="21"/>
        </w:rPr>
        <w:t>。修改招标文件的时间距本章第4.2.1项规定的投标截止时间不足5日，且修改内容可能影响投标文件编制的，将相应延长投标截止时间。</w:t>
      </w:r>
    </w:p>
    <w:p w14:paraId="7C0A68C3">
      <w:pPr>
        <w:spacing w:line="500" w:lineRule="exact"/>
        <w:ind w:firstLine="420" w:firstLineChars="200"/>
        <w:rPr>
          <w:rFonts w:ascii="Times New Roman" w:hAnsi="Times New Roman"/>
        </w:rPr>
      </w:pPr>
      <w:r>
        <w:rPr>
          <w:rFonts w:ascii="Times New Roman" w:hAnsi="Times New Roman"/>
        </w:rPr>
        <w:t>2.3.2 投标人收到修改内容</w:t>
      </w:r>
      <w:bookmarkStart w:id="104" w:name="_Toc247513961"/>
      <w:bookmarkStart w:id="105" w:name="_Toc152042314"/>
      <w:bookmarkStart w:id="106" w:name="_Toc384308218"/>
      <w:bookmarkStart w:id="107" w:name="_Toc300834958"/>
      <w:bookmarkStart w:id="108" w:name="_Toc361508593"/>
      <w:bookmarkStart w:id="109" w:name="_Toc144974506"/>
      <w:bookmarkStart w:id="110" w:name="_Toc152045538"/>
      <w:bookmarkStart w:id="111" w:name="_Toc24632"/>
      <w:bookmarkStart w:id="112" w:name="_Toc369531524"/>
      <w:bookmarkStart w:id="113" w:name="_Toc247527562"/>
      <w:bookmarkStart w:id="114" w:name="_Toc352691482"/>
      <w:r>
        <w:rPr>
          <w:rFonts w:ascii="Times New Roman" w:hAnsi="Times New Roman"/>
        </w:rPr>
        <w:t>后，</w:t>
      </w:r>
      <w:bookmarkEnd w:id="104"/>
      <w:bookmarkEnd w:id="105"/>
      <w:bookmarkEnd w:id="106"/>
      <w:bookmarkEnd w:id="107"/>
      <w:bookmarkEnd w:id="108"/>
      <w:bookmarkEnd w:id="109"/>
      <w:bookmarkEnd w:id="110"/>
      <w:bookmarkEnd w:id="111"/>
      <w:bookmarkEnd w:id="112"/>
      <w:bookmarkEnd w:id="113"/>
      <w:bookmarkEnd w:id="114"/>
      <w:bookmarkStart w:id="115" w:name="_Toc247527564"/>
      <w:bookmarkStart w:id="116" w:name="_Toc16623"/>
      <w:bookmarkStart w:id="117" w:name="_Toc352691484"/>
      <w:bookmarkStart w:id="118" w:name="_Toc152045540"/>
      <w:bookmarkStart w:id="119" w:name="_Toc247513963"/>
      <w:bookmarkStart w:id="120" w:name="_Toc361508595"/>
      <w:bookmarkStart w:id="121" w:name="_Toc384308220"/>
      <w:bookmarkStart w:id="122" w:name="_Toc152042316"/>
      <w:bookmarkStart w:id="123" w:name="_Toc144974508"/>
      <w:bookmarkStart w:id="124" w:name="_Toc369531526"/>
      <w:bookmarkStart w:id="125" w:name="_Toc300834960"/>
      <w:r>
        <w:rPr>
          <w:rFonts w:ascii="Times New Roman" w:hAnsi="Times New Roman"/>
        </w:rPr>
        <w:t>应按投标人须知前附表规定的时间和形式通知招标人，确认已收到该修改。</w:t>
      </w:r>
    </w:p>
    <w:bookmarkEnd w:id="115"/>
    <w:bookmarkEnd w:id="116"/>
    <w:bookmarkEnd w:id="117"/>
    <w:bookmarkEnd w:id="118"/>
    <w:bookmarkEnd w:id="119"/>
    <w:bookmarkEnd w:id="120"/>
    <w:bookmarkEnd w:id="121"/>
    <w:bookmarkEnd w:id="122"/>
    <w:bookmarkEnd w:id="123"/>
    <w:bookmarkEnd w:id="124"/>
    <w:bookmarkEnd w:id="125"/>
    <w:p w14:paraId="3CD667A3">
      <w:pPr>
        <w:pStyle w:val="3"/>
        <w:spacing w:before="0" w:after="0" w:line="500" w:lineRule="exact"/>
        <w:rPr>
          <w:rFonts w:ascii="Times New Roman" w:hAnsi="Times New Roman"/>
          <w:b w:val="0"/>
          <w:sz w:val="28"/>
          <w:szCs w:val="18"/>
        </w:rPr>
      </w:pPr>
      <w:bookmarkStart w:id="126" w:name="_Toc22624"/>
      <w:bookmarkStart w:id="127" w:name="_Toc6140"/>
      <w:bookmarkStart w:id="128" w:name="_Toc28151"/>
      <w:bookmarkStart w:id="129" w:name="_Toc6815"/>
      <w:bookmarkStart w:id="130" w:name="_Toc4941"/>
      <w:bookmarkStart w:id="131" w:name="_Toc15985"/>
      <w:bookmarkStart w:id="132" w:name="_Toc17508"/>
      <w:r>
        <w:rPr>
          <w:rFonts w:ascii="Times New Roman" w:hAnsi="Times New Roman"/>
          <w:b w:val="0"/>
          <w:sz w:val="28"/>
          <w:szCs w:val="18"/>
        </w:rPr>
        <w:t>3. 投标文件</w:t>
      </w:r>
      <w:bookmarkEnd w:id="126"/>
      <w:bookmarkEnd w:id="127"/>
      <w:bookmarkEnd w:id="128"/>
      <w:bookmarkEnd w:id="129"/>
      <w:bookmarkEnd w:id="130"/>
      <w:bookmarkEnd w:id="131"/>
      <w:bookmarkEnd w:id="132"/>
    </w:p>
    <w:p w14:paraId="47E3AB6D">
      <w:pPr>
        <w:pStyle w:val="4"/>
        <w:spacing w:before="0" w:after="0" w:line="500" w:lineRule="exact"/>
        <w:ind w:firstLine="118"/>
        <w:rPr>
          <w:rFonts w:ascii="Times New Roman" w:hAnsi="Times New Roman"/>
          <w:sz w:val="24"/>
          <w:szCs w:val="24"/>
        </w:rPr>
      </w:pPr>
      <w:r>
        <w:rPr>
          <w:rFonts w:ascii="Times New Roman" w:hAnsi="Times New Roman"/>
          <w:sz w:val="24"/>
          <w:szCs w:val="24"/>
        </w:rPr>
        <w:t>3.1 投标文件的组成</w:t>
      </w:r>
    </w:p>
    <w:p w14:paraId="6114CBF1">
      <w:pPr>
        <w:spacing w:line="500" w:lineRule="exact"/>
        <w:ind w:firstLine="420"/>
        <w:rPr>
          <w:rFonts w:ascii="Times New Roman" w:hAnsi="Times New Roman"/>
        </w:rPr>
      </w:pPr>
      <w:r>
        <w:rPr>
          <w:rFonts w:ascii="Times New Roman" w:hAnsi="Times New Roman"/>
        </w:rPr>
        <w:t>3.1.1 投标文件应包括下列内容：</w:t>
      </w:r>
    </w:p>
    <w:p w14:paraId="5AC56E73">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商务及技术文件：</w:t>
      </w:r>
    </w:p>
    <w:p w14:paraId="62BF3ABC">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（1）投标函（不含报价）；</w:t>
      </w:r>
    </w:p>
    <w:p w14:paraId="6699B203">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（2）法定代表人身份证明或授权委托书；</w:t>
      </w:r>
    </w:p>
    <w:p w14:paraId="2DAB9C30">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（3）联合体协议书；</w:t>
      </w:r>
    </w:p>
    <w:p w14:paraId="31017F1E">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（4）投标保证金；</w:t>
      </w:r>
    </w:p>
    <w:p w14:paraId="0B7087EC">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（5）拟委任的主要人员汇总表；</w:t>
      </w:r>
    </w:p>
    <w:p w14:paraId="7B7B046F">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（6）资格审查资料；</w:t>
      </w:r>
    </w:p>
    <w:p w14:paraId="3512CF95">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（7）技术方案；</w:t>
      </w:r>
    </w:p>
    <w:p w14:paraId="560186A2">
      <w:pPr>
        <w:spacing w:line="500" w:lineRule="exact"/>
        <w:ind w:firstLine="420"/>
        <w:rPr>
          <w:rFonts w:ascii="Times New Roman" w:hAnsi="Times New Roman"/>
          <w:bCs/>
          <w:snapToGrid w:val="0"/>
          <w:kern w:val="0"/>
          <w:szCs w:val="21"/>
        </w:rPr>
      </w:pPr>
      <w:r>
        <w:rPr>
          <w:rFonts w:ascii="Times New Roman" w:hAnsi="Times New Roman"/>
          <w:bCs/>
          <w:snapToGrid w:val="0"/>
          <w:kern w:val="0"/>
          <w:szCs w:val="21"/>
        </w:rPr>
        <w:t>（8）其他资料。</w:t>
      </w:r>
    </w:p>
    <w:p w14:paraId="0003DF1B">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报价文件：</w:t>
      </w:r>
    </w:p>
    <w:p w14:paraId="5AD8BD4B">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（1）投标函（含报价）；</w:t>
      </w:r>
    </w:p>
    <w:p w14:paraId="5F3C1C7A">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w:t>
      </w:r>
      <w:r>
        <w:rPr>
          <w:rFonts w:ascii="Times New Roman" w:hAnsi="Times New Roman"/>
        </w:rPr>
        <w:t>分项报价表（如有）</w:t>
      </w:r>
      <w:r>
        <w:rPr>
          <w:rFonts w:ascii="Times New Roman" w:hAnsi="Times New Roman"/>
          <w:bCs/>
          <w:snapToGrid w:val="0"/>
          <w:kern w:val="0"/>
          <w:szCs w:val="21"/>
        </w:rPr>
        <w:t>；</w:t>
      </w:r>
    </w:p>
    <w:p w14:paraId="3AD09F5E">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（3）其他资料。</w:t>
      </w:r>
    </w:p>
    <w:p w14:paraId="5617CA5A">
      <w:pPr>
        <w:spacing w:line="500" w:lineRule="exact"/>
        <w:ind w:firstLine="359" w:firstLineChars="171"/>
        <w:rPr>
          <w:rFonts w:ascii="Times New Roman" w:hAnsi="Times New Roman"/>
        </w:rPr>
      </w:pPr>
      <w:r>
        <w:rPr>
          <w:rFonts w:ascii="Times New Roman" w:hAnsi="Times New Roman"/>
        </w:rPr>
        <w:t>3.1.2 投标人须知前附表规定不接受联合体投标的，或投标人没有组成联合体的，投标文件不包括本章第3.1.1（3）目所指的联合体协议书。</w:t>
      </w:r>
    </w:p>
    <w:p w14:paraId="223102E3">
      <w:pPr>
        <w:spacing w:line="500" w:lineRule="exact"/>
        <w:ind w:firstLine="359" w:firstLineChars="171"/>
        <w:rPr>
          <w:rFonts w:ascii="Times New Roman" w:hAnsi="Times New Roman"/>
        </w:rPr>
      </w:pPr>
      <w:r>
        <w:rPr>
          <w:rFonts w:ascii="Times New Roman" w:hAnsi="Times New Roman"/>
        </w:rPr>
        <w:t>3.1.3 投标人须知前附表未要求提交投标保证金的，投标文件不包括本章第3.1.1（4）目所指的投标保证金。</w:t>
      </w:r>
    </w:p>
    <w:p w14:paraId="03C9B458">
      <w:pPr>
        <w:pStyle w:val="4"/>
        <w:spacing w:before="0" w:after="0" w:line="500" w:lineRule="exact"/>
        <w:ind w:firstLine="118"/>
        <w:rPr>
          <w:rFonts w:ascii="Times New Roman" w:hAnsi="Times New Roman"/>
          <w:sz w:val="24"/>
          <w:szCs w:val="24"/>
        </w:rPr>
      </w:pPr>
      <w:r>
        <w:rPr>
          <w:rFonts w:ascii="Times New Roman" w:hAnsi="Times New Roman"/>
          <w:sz w:val="24"/>
          <w:szCs w:val="24"/>
        </w:rPr>
        <w:t>3.2 投标报价</w:t>
      </w:r>
    </w:p>
    <w:p w14:paraId="3052A55C">
      <w:pPr>
        <w:spacing w:line="500" w:lineRule="exact"/>
        <w:ind w:firstLine="420" w:firstLineChars="200"/>
        <w:rPr>
          <w:rFonts w:ascii="Times New Roman" w:hAnsi="Times New Roman"/>
        </w:rPr>
      </w:pPr>
      <w:r>
        <w:rPr>
          <w:rFonts w:ascii="Times New Roman" w:hAnsi="Times New Roman"/>
        </w:rPr>
        <w:t>3.2.1 投标报价应包括国家规定的增值税税金，除投标人须知前附表另有规定外，增值税税金按一般计税方法计算。投标人应按第六章“投标文件格式”的要求在投标函中进行报价并填写分项报价表（如有）。</w:t>
      </w:r>
    </w:p>
    <w:p w14:paraId="67C50B19">
      <w:pPr>
        <w:spacing w:line="500" w:lineRule="exact"/>
        <w:ind w:firstLine="420" w:firstLineChars="200"/>
        <w:rPr>
          <w:rFonts w:ascii="Times New Roman" w:hAnsi="Times New Roman"/>
        </w:rPr>
      </w:pPr>
      <w:r>
        <w:rPr>
          <w:rFonts w:ascii="Times New Roman" w:hAnsi="Times New Roman"/>
        </w:rPr>
        <w:t>3.2.2 投标人应充分了解该项目的总体情况以及影响投标报价的其他要素。</w:t>
      </w:r>
    </w:p>
    <w:p w14:paraId="38BE8B38">
      <w:pPr>
        <w:spacing w:line="500" w:lineRule="exact"/>
        <w:ind w:firstLine="420" w:firstLineChars="200"/>
        <w:rPr>
          <w:rFonts w:ascii="Times New Roman" w:hAnsi="Times New Roman"/>
        </w:rPr>
      </w:pPr>
      <w:r>
        <w:rPr>
          <w:rFonts w:ascii="Times New Roman" w:hAnsi="Times New Roman"/>
        </w:rPr>
        <w:t>3.2.3</w:t>
      </w:r>
      <w:bookmarkStart w:id="133" w:name="_Toc369531530"/>
      <w:bookmarkEnd w:id="133"/>
      <w:bookmarkStart w:id="134" w:name="_Toc247527568"/>
      <w:bookmarkEnd w:id="134"/>
      <w:bookmarkStart w:id="135" w:name="_Toc361508599"/>
      <w:bookmarkEnd w:id="135"/>
      <w:bookmarkStart w:id="136" w:name="_Toc152042319"/>
      <w:bookmarkEnd w:id="136"/>
      <w:bookmarkStart w:id="137" w:name="_Toc384308224"/>
      <w:bookmarkEnd w:id="137"/>
      <w:bookmarkStart w:id="138" w:name="_Toc247513967"/>
      <w:bookmarkEnd w:id="138"/>
      <w:bookmarkStart w:id="139" w:name="_Toc15242"/>
      <w:bookmarkEnd w:id="139"/>
      <w:bookmarkStart w:id="140" w:name="_Toc300834964"/>
      <w:bookmarkEnd w:id="140"/>
      <w:bookmarkStart w:id="141" w:name="_Toc352691487"/>
      <w:bookmarkEnd w:id="141"/>
      <w:bookmarkStart w:id="142" w:name="_Toc144974511"/>
      <w:bookmarkEnd w:id="142"/>
      <w:bookmarkStart w:id="143" w:name="_Toc152045543"/>
      <w:bookmarkEnd w:id="143"/>
      <w:r>
        <w:rPr>
          <w:rFonts w:ascii="Times New Roman" w:hAnsi="Times New Roman"/>
        </w:rPr>
        <w:t xml:space="preserve"> 本项目的报价方式见投标人须知前附表。投标人在投标截止时间前修改投标函中的投标报价总额，应同时修改投标文件“分项报价表”（如有）中的相应报价。此修改须符合本章第4.3款的有关要求。</w:t>
      </w:r>
    </w:p>
    <w:p w14:paraId="380608F0">
      <w:pPr>
        <w:spacing w:line="500" w:lineRule="exact"/>
        <w:ind w:firstLine="420" w:firstLineChars="200"/>
        <w:rPr>
          <w:rFonts w:ascii="Times New Roman" w:hAnsi="Times New Roman"/>
        </w:rPr>
      </w:pPr>
      <w:r>
        <w:rPr>
          <w:rFonts w:ascii="Times New Roman" w:hAnsi="Times New Roman"/>
        </w:rPr>
        <w:t>3.2.4 招标人设有最高投标限价的，投标人的投标报价不得超过最高投标限价，最高投标限价在投标</w:t>
      </w:r>
      <w:bookmarkStart w:id="144" w:name="_Toc152045544"/>
      <w:bookmarkStart w:id="145" w:name="_Toc384308225"/>
      <w:bookmarkStart w:id="146" w:name="_Toc361508600"/>
      <w:bookmarkStart w:id="147" w:name="_Toc10429"/>
      <w:bookmarkStart w:id="148" w:name="_Toc247527569"/>
      <w:bookmarkStart w:id="149" w:name="_Toc369531531"/>
      <w:bookmarkStart w:id="150" w:name="_Toc300834965"/>
      <w:bookmarkStart w:id="151" w:name="_Toc247513968"/>
      <w:bookmarkStart w:id="152" w:name="_Toc352691488"/>
      <w:bookmarkStart w:id="153" w:name="_Toc144974512"/>
      <w:bookmarkStart w:id="154" w:name="_Toc152042320"/>
      <w:r>
        <w:rPr>
          <w:rFonts w:ascii="Times New Roman" w:hAnsi="Times New Roman"/>
        </w:rPr>
        <w:t>人须知前附表中载明。</w:t>
      </w:r>
      <w:bookmarkEnd w:id="144"/>
      <w:bookmarkEnd w:id="145"/>
      <w:bookmarkEnd w:id="146"/>
      <w:bookmarkEnd w:id="147"/>
      <w:bookmarkEnd w:id="148"/>
      <w:bookmarkEnd w:id="149"/>
      <w:bookmarkEnd w:id="150"/>
      <w:bookmarkEnd w:id="151"/>
      <w:bookmarkEnd w:id="152"/>
      <w:bookmarkEnd w:id="153"/>
      <w:bookmarkEnd w:id="154"/>
    </w:p>
    <w:p w14:paraId="6278F13B">
      <w:pPr>
        <w:spacing w:line="500" w:lineRule="exact"/>
        <w:ind w:firstLine="420" w:firstLineChars="200"/>
        <w:rPr>
          <w:rFonts w:ascii="Times New Roman" w:hAnsi="Times New Roman"/>
        </w:rPr>
      </w:pPr>
      <w:r>
        <w:rPr>
          <w:rFonts w:ascii="Times New Roman" w:hAnsi="Times New Roman"/>
        </w:rPr>
        <w:t>3.2.5 投标报价的其他要求见投标人须知前附表。</w:t>
      </w:r>
    </w:p>
    <w:p w14:paraId="316C8E9F">
      <w:pPr>
        <w:pStyle w:val="4"/>
        <w:spacing w:before="0" w:after="0" w:line="500" w:lineRule="exact"/>
        <w:ind w:firstLine="118"/>
        <w:rPr>
          <w:rFonts w:ascii="Times New Roman" w:hAnsi="Times New Roman"/>
          <w:sz w:val="24"/>
          <w:szCs w:val="24"/>
        </w:rPr>
      </w:pPr>
      <w:r>
        <w:rPr>
          <w:rFonts w:ascii="Times New Roman" w:hAnsi="Times New Roman"/>
          <w:sz w:val="24"/>
          <w:szCs w:val="24"/>
        </w:rPr>
        <w:t>3.3 投标有效期</w:t>
      </w:r>
    </w:p>
    <w:p w14:paraId="66DB87D7">
      <w:pPr>
        <w:spacing w:line="500" w:lineRule="exact"/>
        <w:ind w:firstLine="420" w:firstLineChars="200"/>
        <w:rPr>
          <w:rFonts w:ascii="Times New Roman" w:hAnsi="Times New Roman"/>
        </w:rPr>
      </w:pPr>
      <w:r>
        <w:rPr>
          <w:rFonts w:ascii="Times New Roman" w:hAnsi="Times New Roman"/>
        </w:rPr>
        <w:t>3.3.1 除投标人须知前附表另有规定外，投标有效期为120日。</w:t>
      </w:r>
    </w:p>
    <w:p w14:paraId="0D980CC2">
      <w:pPr>
        <w:spacing w:line="500" w:lineRule="exact"/>
        <w:ind w:firstLine="420" w:firstLineChars="200"/>
        <w:rPr>
          <w:rFonts w:ascii="Times New Roman" w:hAnsi="Times New Roman"/>
        </w:rPr>
      </w:pPr>
      <w:r>
        <w:rPr>
          <w:rFonts w:ascii="Times New Roman" w:hAnsi="Times New Roman"/>
        </w:rPr>
        <w:t>3.3.2 在投标有效期内，投标人撤销投标文件的，应承担招标文件和法律规定的责任。</w:t>
      </w:r>
    </w:p>
    <w:p w14:paraId="78B5219E">
      <w:pPr>
        <w:spacing w:line="500" w:lineRule="exact"/>
        <w:ind w:firstLine="420" w:firstLineChars="200"/>
        <w:rPr>
          <w:rFonts w:ascii="Times New Roman" w:hAnsi="Times New Roman"/>
        </w:rPr>
      </w:pPr>
      <w:r>
        <w:rPr>
          <w:rFonts w:ascii="Times New Roman" w:hAnsi="Times New Roman"/>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344F59DE">
      <w:pPr>
        <w:pStyle w:val="4"/>
        <w:spacing w:before="0" w:after="0" w:line="500" w:lineRule="exact"/>
        <w:ind w:firstLine="118"/>
        <w:rPr>
          <w:rFonts w:ascii="Times New Roman" w:hAnsi="Times New Roman"/>
          <w:sz w:val="24"/>
          <w:szCs w:val="24"/>
        </w:rPr>
      </w:pPr>
      <w:r>
        <w:rPr>
          <w:rFonts w:ascii="Times New Roman" w:hAnsi="Times New Roman"/>
          <w:sz w:val="24"/>
          <w:szCs w:val="24"/>
        </w:rPr>
        <w:t>3.4 投标保证金</w:t>
      </w:r>
    </w:p>
    <w:p w14:paraId="505839C4">
      <w:pPr>
        <w:spacing w:line="500" w:lineRule="exact"/>
        <w:ind w:firstLine="420" w:firstLineChars="200"/>
        <w:rPr>
          <w:rFonts w:ascii="Times New Roman" w:hAnsi="Times New Roman"/>
        </w:rPr>
      </w:pPr>
      <w:r>
        <w:rPr>
          <w:rFonts w:ascii="Times New Roman" w:hAnsi="Times New Roman"/>
        </w:rPr>
        <w:t>3.4.1 投标人在递交投标文件的同时，应按投标人须知前附表规定的金额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由牵头人递交，并应符合投标人须知前附表的规定。</w:t>
      </w:r>
    </w:p>
    <w:p w14:paraId="54D93082">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无论采取何种形式的投标保证金，投标保证金有效期均应与投标有效期一致。招标人如果按本章第3.3.3项的规定延长了投标有效期，则投标保证金的有效期也相应延长。</w:t>
      </w:r>
    </w:p>
    <w:p w14:paraId="792B28CE">
      <w:pPr>
        <w:spacing w:line="500" w:lineRule="exact"/>
        <w:ind w:firstLine="420" w:firstLineChars="200"/>
        <w:jc w:val="left"/>
        <w:rPr>
          <w:rFonts w:ascii="Times New Roman" w:hAnsi="Times New Roman"/>
        </w:rPr>
      </w:pPr>
      <w:r>
        <w:rPr>
          <w:rFonts w:ascii="Times New Roman" w:hAnsi="Times New Roman"/>
        </w:rPr>
        <w:t>3.4.2 投标人不按本章第3.4.1项</w:t>
      </w:r>
      <w:bookmarkStart w:id="155" w:name="_Toc369531533"/>
      <w:bookmarkStart w:id="156" w:name="_Toc29025"/>
      <w:bookmarkStart w:id="157" w:name="_Toc384308227"/>
      <w:bookmarkStart w:id="158" w:name="_Toc361508602"/>
      <w:bookmarkStart w:id="159" w:name="_Toc352691490"/>
      <w:r>
        <w:rPr>
          <w:rFonts w:ascii="Times New Roman" w:hAnsi="Times New Roman"/>
        </w:rPr>
        <w:t>要求提交投标保证金的，</w:t>
      </w:r>
      <w:bookmarkEnd w:id="155"/>
      <w:bookmarkEnd w:id="156"/>
      <w:bookmarkEnd w:id="157"/>
      <w:bookmarkEnd w:id="158"/>
      <w:bookmarkEnd w:id="159"/>
      <w:r>
        <w:rPr>
          <w:rFonts w:ascii="Times New Roman" w:hAnsi="Times New Roman"/>
        </w:rPr>
        <w:t>评标委员会将否决其投标。</w:t>
      </w:r>
    </w:p>
    <w:p w14:paraId="2894A89F">
      <w:pPr>
        <w:spacing w:line="500" w:lineRule="exact"/>
        <w:ind w:firstLine="420" w:firstLineChars="200"/>
        <w:rPr>
          <w:rFonts w:ascii="Times New Roman" w:hAnsi="Times New Roman"/>
          <w:bCs/>
          <w:snapToGrid w:val="0"/>
          <w:kern w:val="0"/>
          <w:szCs w:val="21"/>
        </w:rPr>
      </w:pPr>
      <w:r>
        <w:rPr>
          <w:rFonts w:ascii="Times New Roman" w:hAnsi="Times New Roman"/>
        </w:rPr>
        <w:t xml:space="preserve">3.4.3 </w:t>
      </w:r>
      <w:r>
        <w:rPr>
          <w:rFonts w:ascii="Times New Roman" w:hAnsi="Times New Roman"/>
          <w:bCs/>
          <w:snapToGrid w:val="0"/>
          <w:kern w:val="0"/>
          <w:szCs w:val="21"/>
        </w:rPr>
        <w:t>招标人最迟将在中标通知书发出后5日内向中标候选人以外的其他投标人退还投标保证金，与中标人签订合同后5日内向中标人和其他中标候选人退还投标保证金。</w:t>
      </w:r>
    </w:p>
    <w:p w14:paraId="3185C69B">
      <w:pPr>
        <w:spacing w:line="500" w:lineRule="exact"/>
        <w:ind w:firstLine="420" w:firstLineChars="200"/>
        <w:rPr>
          <w:rFonts w:ascii="Times New Roman" w:hAnsi="Times New Roman"/>
          <w:color w:val="000000"/>
        </w:rPr>
      </w:pPr>
      <w:r>
        <w:rPr>
          <w:rFonts w:ascii="Times New Roman" w:hAnsi="Times New Roman"/>
          <w:color w:val="000000"/>
        </w:rPr>
        <w:t xml:space="preserve">3.4.4 有下列情形之一的，投标保证金将不予退还： </w:t>
      </w:r>
    </w:p>
    <w:p w14:paraId="4D06AD79">
      <w:pPr>
        <w:spacing w:line="500" w:lineRule="exact"/>
        <w:ind w:firstLine="420" w:firstLineChars="200"/>
        <w:rPr>
          <w:rFonts w:ascii="Times New Roman" w:hAnsi="Times New Roman"/>
          <w:color w:val="000000"/>
        </w:rPr>
      </w:pPr>
      <w:r>
        <w:rPr>
          <w:rFonts w:ascii="Times New Roman" w:hAnsi="Times New Roman"/>
          <w:color w:val="000000"/>
        </w:rPr>
        <w:t>（1）投标人在规定的投标有效期内撤销其投标文件；</w:t>
      </w:r>
    </w:p>
    <w:p w14:paraId="1C495FF1">
      <w:pPr>
        <w:spacing w:line="500" w:lineRule="exact"/>
        <w:ind w:firstLine="420" w:firstLineChars="200"/>
        <w:rPr>
          <w:rFonts w:ascii="Times New Roman" w:hAnsi="Times New Roman"/>
          <w:color w:val="000000"/>
        </w:rPr>
      </w:pPr>
      <w:r>
        <w:rPr>
          <w:rFonts w:ascii="Times New Roman" w:hAnsi="Times New Roman"/>
          <w:color w:val="000000"/>
        </w:rPr>
        <w:t>（2）中标人在收到中标通知书后，无正当理由不与招标人订立合同，在签订合同时向招标人提出附加条件，或不按照招标文件要求提交履约保证金；</w:t>
      </w:r>
    </w:p>
    <w:p w14:paraId="34C7974A">
      <w:pPr>
        <w:spacing w:line="500" w:lineRule="exact"/>
        <w:ind w:firstLine="420" w:firstLineChars="200"/>
        <w:rPr>
          <w:rFonts w:ascii="Times New Roman" w:hAnsi="Times New Roman"/>
          <w:color w:val="000000"/>
        </w:rPr>
      </w:pPr>
      <w:r>
        <w:rPr>
          <w:rFonts w:ascii="Times New Roman" w:hAnsi="Times New Roman"/>
          <w:color w:val="000000"/>
        </w:rPr>
        <w:t>（3）发生投标人须知前附表规定的其他可以不予退还投标保证金的情形。</w:t>
      </w:r>
    </w:p>
    <w:p w14:paraId="64D7C2D4">
      <w:pPr>
        <w:pStyle w:val="4"/>
        <w:spacing w:before="0" w:after="0" w:line="500" w:lineRule="exact"/>
        <w:ind w:firstLine="118"/>
        <w:rPr>
          <w:rFonts w:ascii="Times New Roman" w:hAnsi="Times New Roman"/>
          <w:sz w:val="24"/>
          <w:szCs w:val="18"/>
        </w:rPr>
      </w:pPr>
      <w:r>
        <w:rPr>
          <w:rFonts w:ascii="Times New Roman" w:hAnsi="Times New Roman"/>
          <w:sz w:val="24"/>
          <w:szCs w:val="18"/>
        </w:rPr>
        <w:t>3.5 资格审查资料</w:t>
      </w:r>
    </w:p>
    <w:p w14:paraId="2558AC6F">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3.5.1投标人应按投标人须知前附表附录要求提供资格审查资料，内容及格式见第六章“投标文件格式”要求。</w:t>
      </w:r>
    </w:p>
    <w:p w14:paraId="63C68BBA">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3.5.2 投标人须知前附表规定接受联合体投标的，资格审查资料应包括联合体各方相关情况。</w:t>
      </w:r>
    </w:p>
    <w:p w14:paraId="3293DB9B">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3.5.3 招标人有权核查投标人在投标文件中提供的资料，若在评标期间发现投标人提供了虚假资料，其投标将被否决；若在签订合同前发现作为中标候选人的投标人提供了虚假资料，招标人有权取消其中标资格。</w:t>
      </w:r>
    </w:p>
    <w:p w14:paraId="7EC7CBB6">
      <w:pPr>
        <w:pStyle w:val="4"/>
        <w:spacing w:before="0" w:after="0" w:line="500" w:lineRule="exact"/>
        <w:ind w:firstLine="118"/>
        <w:rPr>
          <w:rFonts w:ascii="Times New Roman" w:hAnsi="Times New Roman"/>
          <w:sz w:val="24"/>
          <w:szCs w:val="18"/>
        </w:rPr>
      </w:pPr>
      <w:r>
        <w:rPr>
          <w:rFonts w:ascii="Times New Roman" w:hAnsi="Times New Roman"/>
          <w:sz w:val="24"/>
          <w:szCs w:val="18"/>
        </w:rPr>
        <w:t>3.6 备选投标方案</w:t>
      </w:r>
    </w:p>
    <w:p w14:paraId="11EA46AC">
      <w:pPr>
        <w:spacing w:line="500" w:lineRule="exact"/>
        <w:ind w:firstLine="420" w:firstLineChars="200"/>
        <w:rPr>
          <w:rFonts w:ascii="Times New Roman" w:hAnsi="Times New Roman"/>
        </w:rPr>
      </w:pPr>
      <w:r>
        <w:rPr>
          <w:rFonts w:ascii="Times New Roman" w:hAnsi="Times New Roman"/>
        </w:rPr>
        <w:t>3.6.1 除投标人须知前附表规定允许外，投标人不得递交备选投标方案，否则其投标将被否决。</w:t>
      </w:r>
    </w:p>
    <w:p w14:paraId="50C2F859">
      <w:pPr>
        <w:spacing w:line="500" w:lineRule="exact"/>
        <w:ind w:firstLine="420" w:firstLineChars="200"/>
        <w:rPr>
          <w:rFonts w:ascii="Times New Roman" w:hAnsi="Times New Roman"/>
        </w:rPr>
      </w:pPr>
      <w:r>
        <w:rPr>
          <w:rFonts w:ascii="Times New Roman" w:hAnsi="Times New Roma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671282E7">
      <w:pPr>
        <w:spacing w:line="500" w:lineRule="exact"/>
        <w:ind w:firstLine="420" w:firstLineChars="200"/>
        <w:rPr>
          <w:rFonts w:ascii="Times New Roman" w:hAnsi="Times New Roman"/>
        </w:rPr>
      </w:pPr>
      <w:r>
        <w:rPr>
          <w:rFonts w:ascii="Times New Roman" w:hAnsi="Times New Roman"/>
        </w:rPr>
        <w:t>3.6.3 投标人提供两个或两个以上投标报价，或者在投标文件中提供一个报价，但同时提供两个或两个以上</w:t>
      </w:r>
      <w:bookmarkStart w:id="160" w:name="_Toc247527575"/>
      <w:bookmarkStart w:id="161" w:name="_Toc369531538"/>
      <w:bookmarkStart w:id="162" w:name="_Toc247513974"/>
      <w:bookmarkStart w:id="163" w:name="_Toc300834971"/>
      <w:bookmarkStart w:id="164" w:name="_Toc361508607"/>
      <w:bookmarkStart w:id="165" w:name="_Toc144974518"/>
      <w:bookmarkStart w:id="166" w:name="_Toc384308232"/>
      <w:bookmarkStart w:id="167" w:name="_Toc152042326"/>
      <w:bookmarkStart w:id="168" w:name="_Toc29902"/>
      <w:bookmarkStart w:id="169" w:name="_Toc152045550"/>
      <w:bookmarkStart w:id="170" w:name="_Toc352691495"/>
      <w:r>
        <w:rPr>
          <w:rFonts w:ascii="Times New Roman" w:hAnsi="Times New Roman"/>
        </w:rPr>
        <w:t>技术方案的</w:t>
      </w:r>
      <w:bookmarkEnd w:id="160"/>
      <w:bookmarkEnd w:id="161"/>
      <w:bookmarkEnd w:id="162"/>
      <w:bookmarkEnd w:id="163"/>
      <w:bookmarkEnd w:id="164"/>
      <w:bookmarkEnd w:id="165"/>
      <w:bookmarkEnd w:id="166"/>
      <w:bookmarkEnd w:id="167"/>
      <w:bookmarkEnd w:id="168"/>
      <w:bookmarkEnd w:id="169"/>
      <w:bookmarkEnd w:id="170"/>
      <w:r>
        <w:rPr>
          <w:rFonts w:ascii="Times New Roman" w:hAnsi="Times New Roman"/>
        </w:rPr>
        <w:t>，视为提供备选方案。</w:t>
      </w:r>
    </w:p>
    <w:p w14:paraId="5B23DE01">
      <w:pPr>
        <w:pStyle w:val="4"/>
        <w:spacing w:before="0" w:after="0" w:line="500" w:lineRule="exact"/>
        <w:ind w:firstLine="118"/>
        <w:rPr>
          <w:rFonts w:ascii="Times New Roman" w:hAnsi="Times New Roman"/>
          <w:sz w:val="24"/>
          <w:szCs w:val="18"/>
        </w:rPr>
      </w:pPr>
      <w:r>
        <w:rPr>
          <w:rFonts w:ascii="Times New Roman" w:hAnsi="Times New Roman"/>
          <w:sz w:val="24"/>
          <w:szCs w:val="18"/>
        </w:rPr>
        <w:t>3.7 投标文件的编制</w:t>
      </w:r>
    </w:p>
    <w:p w14:paraId="18657D37">
      <w:pPr>
        <w:spacing w:line="500" w:lineRule="exact"/>
        <w:ind w:firstLine="420" w:firstLineChars="200"/>
        <w:rPr>
          <w:rFonts w:ascii="Times New Roman" w:hAnsi="Times New Roman"/>
        </w:rPr>
      </w:pPr>
      <w:r>
        <w:rPr>
          <w:rFonts w:ascii="Times New Roman" w:hAnsi="Times New Roman"/>
        </w:rPr>
        <w:t>3.7.1 投标文件应按第六章“投标文件格式”进行编写，如有必要，可以增加附页，作为投标文件的组成部分。其中，投标函附录在满足招标文件实质性要求的基础上，可以提出比招标文件要求更有利于招标人的承诺。</w:t>
      </w:r>
      <w:r>
        <w:rPr>
          <w:rFonts w:ascii="Times New Roman" w:hAnsi="Times New Roman"/>
          <w:bCs/>
          <w:snapToGrid w:val="0"/>
          <w:kern w:val="0"/>
          <w:szCs w:val="21"/>
        </w:rPr>
        <w:t>技术方案编制的特殊要求见投标人须知前附表。</w:t>
      </w:r>
    </w:p>
    <w:p w14:paraId="2B0220B8">
      <w:pPr>
        <w:spacing w:line="500" w:lineRule="exact"/>
        <w:ind w:firstLine="420" w:firstLineChars="200"/>
        <w:rPr>
          <w:rFonts w:ascii="Times New Roman" w:hAnsi="Times New Roman"/>
        </w:rPr>
      </w:pPr>
      <w:r>
        <w:rPr>
          <w:rFonts w:ascii="Times New Roman" w:hAnsi="Times New Roman"/>
        </w:rPr>
        <w:t>3.7.2 投标文件应当对招标文件有关</w:t>
      </w:r>
      <w:r>
        <w:rPr>
          <w:rFonts w:ascii="Times New Roman" w:hAnsi="Times New Roman"/>
          <w:bCs/>
          <w:snapToGrid w:val="0"/>
          <w:kern w:val="0"/>
          <w:szCs w:val="21"/>
        </w:rPr>
        <w:t>服务期限、</w:t>
      </w:r>
      <w:r>
        <w:rPr>
          <w:rFonts w:ascii="Times New Roman" w:hAnsi="Times New Roman"/>
        </w:rPr>
        <w:t>投标有效期、</w:t>
      </w:r>
      <w:r>
        <w:rPr>
          <w:rFonts w:hint="eastAsia" w:ascii="Times New Roman" w:hAnsi="Times New Roman"/>
        </w:rPr>
        <w:t>招标人</w:t>
      </w:r>
      <w:r>
        <w:rPr>
          <w:rFonts w:ascii="Times New Roman" w:hAnsi="Times New Roman"/>
        </w:rPr>
        <w:t>要求、招标范围等实质性内容作出响应。</w:t>
      </w:r>
    </w:p>
    <w:p w14:paraId="5BDD4302">
      <w:pPr>
        <w:spacing w:line="500" w:lineRule="exact"/>
        <w:ind w:firstLine="500"/>
        <w:rPr>
          <w:rFonts w:ascii="Times New Roman" w:hAnsi="Times New Roman"/>
          <w:bCs/>
          <w:snapToGrid w:val="0"/>
          <w:kern w:val="0"/>
          <w:szCs w:val="21"/>
        </w:rPr>
      </w:pPr>
      <w:r>
        <w:rPr>
          <w:rFonts w:ascii="Times New Roman" w:hAnsi="Times New Roman"/>
          <w:bCs/>
          <w:snapToGrid w:val="0"/>
          <w:kern w:val="0"/>
          <w:szCs w:val="21"/>
        </w:rPr>
        <w:t xml:space="preserve">3.7.3 </w:t>
      </w:r>
      <w:r>
        <w:rPr>
          <w:rFonts w:ascii="Times New Roman" w:hAnsi="Times New Roman" w:eastAsia="楷体"/>
          <w:snapToGrid w:val="0"/>
          <w:color w:val="000000"/>
          <w:kern w:val="0"/>
          <w:szCs w:val="21"/>
          <w:shd w:val="clear" w:color="auto" w:fill="FFFFFF"/>
        </w:rPr>
        <w:t xml:space="preserve"> </w:t>
      </w:r>
      <w:r>
        <w:rPr>
          <w:rFonts w:ascii="Times New Roman" w:hAnsi="Times New Roman"/>
          <w:color w:val="000000"/>
        </w:rPr>
        <w:t>本项目要求提供纸质版投标文件，</w:t>
      </w:r>
      <w:r>
        <w:rPr>
          <w:rFonts w:ascii="Times New Roman" w:hAnsi="Times New Roman"/>
          <w:bCs/>
          <w:snapToGrid w:val="0"/>
          <w:kern w:val="0"/>
          <w:szCs w:val="21"/>
        </w:rPr>
        <w:t>投标文件的制作应满足以下规定：</w:t>
      </w:r>
    </w:p>
    <w:p w14:paraId="55F8B352">
      <w:pPr>
        <w:spacing w:line="500" w:lineRule="exact"/>
        <w:ind w:firstLine="420" w:firstLineChars="200"/>
        <w:rPr>
          <w:rFonts w:ascii="Times New Roman" w:hAnsi="Times New Roman"/>
          <w:color w:val="000000"/>
        </w:rPr>
      </w:pPr>
      <w:r>
        <w:rPr>
          <w:rFonts w:ascii="Times New Roman" w:hAnsi="Times New Roman"/>
          <w:color w:val="000000"/>
        </w:rPr>
        <w:t>（1）投标文件应装订成册、密封，并在封面注明招标编号、投标项目等，同时在密封处加盖骑缝章；投标文件要求：正、副本各一份。</w:t>
      </w:r>
    </w:p>
    <w:p w14:paraId="1E91881A">
      <w:pPr>
        <w:spacing w:line="500" w:lineRule="exact"/>
        <w:ind w:firstLine="420" w:firstLineChars="200"/>
        <w:rPr>
          <w:rFonts w:ascii="Times New Roman" w:hAnsi="Times New Roman"/>
          <w:color w:val="000000"/>
        </w:rPr>
      </w:pPr>
      <w:r>
        <w:rPr>
          <w:rFonts w:ascii="Times New Roman" w:hAnsi="Times New Roman"/>
          <w:color w:val="000000"/>
        </w:rPr>
        <w:t>（2）在第六章“投标文件格式”中要求盖投标人盖章处，投标人均应加盖投标人公章。联合体投标的，除联合协议及联合体各成员单位提供的本单位证明材料外，投标文件由联合体牵头人按上述规定加盖联合体牵头人单位公章。</w:t>
      </w:r>
    </w:p>
    <w:p w14:paraId="423BE0C9">
      <w:pPr>
        <w:spacing w:line="500" w:lineRule="exact"/>
        <w:ind w:firstLine="420" w:firstLineChars="200"/>
        <w:rPr>
          <w:rFonts w:ascii="Times New Roman" w:hAnsi="Times New Roman"/>
          <w:color w:val="000000"/>
        </w:rPr>
      </w:pPr>
      <w:r>
        <w:rPr>
          <w:rFonts w:ascii="Times New Roman" w:hAnsi="Times New Roman"/>
          <w:color w:val="000000"/>
        </w:rPr>
        <w:t>（3）投标文件制作完成后，投标人应对投标文件进行装订成册、密封，形成密封的投标文件，否则引起的责任由投标人自行承担。</w:t>
      </w:r>
    </w:p>
    <w:p w14:paraId="667A3FBD">
      <w:pPr>
        <w:spacing w:line="500" w:lineRule="exact"/>
        <w:ind w:firstLine="435"/>
        <w:rPr>
          <w:rFonts w:ascii="Times New Roman" w:hAnsi="Times New Roman" w:eastAsia="等线"/>
          <w:sz w:val="24"/>
          <w:highlight w:val="yellow"/>
        </w:rPr>
      </w:pPr>
      <w:r>
        <w:rPr>
          <w:rFonts w:ascii="Times New Roman" w:hAnsi="Times New Roman"/>
          <w:snapToGrid w:val="0"/>
          <w:color w:val="000000"/>
          <w:kern w:val="0"/>
          <w:szCs w:val="21"/>
          <w:shd w:val="clear" w:color="auto" w:fill="FFFFFF"/>
        </w:rPr>
        <w:t xml:space="preserve">3.7.4 </w:t>
      </w:r>
      <w:r>
        <w:rPr>
          <w:rFonts w:ascii="Times New Roman" w:hAnsi="Times New Roman"/>
          <w:color w:val="000000"/>
        </w:rPr>
        <w:t>因投标人自身原因而导致投标文件无法开标、评标，该投标视为无效投标，投标人自行承担由此导致的全部责任。</w:t>
      </w:r>
    </w:p>
    <w:p w14:paraId="50A56658">
      <w:pPr>
        <w:pStyle w:val="3"/>
        <w:spacing w:before="0" w:after="0" w:line="500" w:lineRule="exact"/>
        <w:rPr>
          <w:rFonts w:ascii="Times New Roman" w:hAnsi="Times New Roman"/>
          <w:b w:val="0"/>
          <w:bCs/>
          <w:sz w:val="28"/>
          <w:szCs w:val="18"/>
        </w:rPr>
      </w:pPr>
      <w:bookmarkStart w:id="171" w:name="_Toc410"/>
      <w:bookmarkStart w:id="172" w:name="_Toc18891"/>
      <w:bookmarkStart w:id="173" w:name="_Toc10295"/>
      <w:bookmarkStart w:id="174" w:name="_Toc13811"/>
      <w:bookmarkStart w:id="175" w:name="_Toc22326"/>
      <w:bookmarkStart w:id="176" w:name="_Toc17124"/>
      <w:bookmarkStart w:id="177" w:name="_Toc740"/>
      <w:r>
        <w:rPr>
          <w:rFonts w:ascii="Times New Roman" w:hAnsi="Times New Roman"/>
          <w:b w:val="0"/>
          <w:bCs/>
          <w:sz w:val="28"/>
          <w:szCs w:val="18"/>
        </w:rPr>
        <w:t>4. 投标</w:t>
      </w:r>
      <w:bookmarkEnd w:id="171"/>
      <w:bookmarkEnd w:id="172"/>
      <w:bookmarkEnd w:id="173"/>
      <w:bookmarkEnd w:id="174"/>
      <w:bookmarkEnd w:id="175"/>
      <w:bookmarkEnd w:id="176"/>
      <w:bookmarkEnd w:id="177"/>
    </w:p>
    <w:p w14:paraId="0388B3D0">
      <w:pPr>
        <w:pStyle w:val="4"/>
        <w:spacing w:before="0" w:after="0" w:line="500" w:lineRule="exact"/>
        <w:ind w:firstLine="118"/>
        <w:rPr>
          <w:rFonts w:ascii="Times New Roman" w:hAnsi="Times New Roman"/>
          <w:sz w:val="24"/>
          <w:szCs w:val="18"/>
        </w:rPr>
      </w:pPr>
      <w:r>
        <w:rPr>
          <w:rFonts w:ascii="Times New Roman" w:hAnsi="Times New Roman"/>
          <w:sz w:val="24"/>
          <w:szCs w:val="18"/>
        </w:rPr>
        <w:t>4.1 投标文件的密封和标记</w:t>
      </w:r>
    </w:p>
    <w:p w14:paraId="09790832">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 xml:space="preserve"> 投标文件应按照本章第 3.7.3 项要求制作并加密，未按要求加密的投标文件将被拒绝接收。</w:t>
      </w:r>
    </w:p>
    <w:p w14:paraId="7E630201">
      <w:pPr>
        <w:pStyle w:val="4"/>
        <w:spacing w:before="0" w:after="0" w:line="500" w:lineRule="exact"/>
        <w:ind w:firstLine="118"/>
        <w:rPr>
          <w:rFonts w:ascii="Times New Roman" w:hAnsi="Times New Roman"/>
          <w:sz w:val="24"/>
          <w:szCs w:val="18"/>
        </w:rPr>
      </w:pPr>
      <w:r>
        <w:rPr>
          <w:rFonts w:ascii="Times New Roman" w:hAnsi="Times New Roman"/>
          <w:sz w:val="24"/>
          <w:szCs w:val="18"/>
        </w:rPr>
        <w:t>4.2 投标文件的递交</w:t>
      </w:r>
    </w:p>
    <w:p w14:paraId="6B881C64">
      <w:pPr>
        <w:spacing w:line="500" w:lineRule="exact"/>
        <w:ind w:firstLine="435"/>
        <w:rPr>
          <w:rFonts w:ascii="Times New Roman" w:hAnsi="Times New Roman"/>
          <w:snapToGrid w:val="0"/>
          <w:color w:val="000000"/>
          <w:kern w:val="0"/>
          <w:szCs w:val="21"/>
          <w:lang w:bidi="en-US"/>
        </w:rPr>
      </w:pPr>
      <w:r>
        <w:rPr>
          <w:rFonts w:ascii="Times New Roman" w:hAnsi="Times New Roman"/>
        </w:rPr>
        <w:t>4.2.1</w:t>
      </w:r>
      <w:r>
        <w:rPr>
          <w:rFonts w:ascii="Times New Roman" w:hAnsi="Times New Roman"/>
          <w:snapToGrid w:val="0"/>
          <w:kern w:val="0"/>
          <w:szCs w:val="21"/>
          <w:shd w:val="clear" w:color="auto" w:fill="FFFFFF"/>
        </w:rPr>
        <w:t>投标人应当在第一章“招标公告”规定的投标截止时间前，</w:t>
      </w:r>
      <w:r>
        <w:rPr>
          <w:rFonts w:ascii="Times New Roman" w:hAnsi="Times New Roman"/>
          <w:snapToGrid w:val="0"/>
          <w:color w:val="000000"/>
          <w:kern w:val="0"/>
          <w:szCs w:val="21"/>
          <w:lang w:bidi="en-US"/>
        </w:rPr>
        <w:t>将封装的投标文件送到指定开标地点。</w:t>
      </w:r>
    </w:p>
    <w:p w14:paraId="5645DC21">
      <w:pPr>
        <w:spacing w:line="500" w:lineRule="exact"/>
        <w:ind w:firstLine="420" w:firstLineChars="200"/>
        <w:rPr>
          <w:rFonts w:ascii="Times New Roman" w:hAnsi="Times New Roman"/>
        </w:rPr>
      </w:pPr>
      <w:r>
        <w:rPr>
          <w:rFonts w:ascii="Times New Roman" w:hAnsi="Times New Roman"/>
        </w:rPr>
        <w:t>4.2.2 除投标人须知前附表另有规定外，投标人所递交的投标文件不予退还。</w:t>
      </w:r>
    </w:p>
    <w:p w14:paraId="6EC2380B">
      <w:pPr>
        <w:pStyle w:val="4"/>
        <w:spacing w:before="0" w:after="0" w:line="500" w:lineRule="exact"/>
        <w:ind w:firstLine="118"/>
        <w:rPr>
          <w:rFonts w:ascii="Times New Roman" w:hAnsi="Times New Roman"/>
          <w:sz w:val="24"/>
          <w:szCs w:val="18"/>
        </w:rPr>
      </w:pPr>
      <w:r>
        <w:rPr>
          <w:rFonts w:ascii="Times New Roman" w:hAnsi="Times New Roman"/>
          <w:sz w:val="24"/>
          <w:szCs w:val="18"/>
        </w:rPr>
        <w:t>4.3 投标文件的修改与撤回</w:t>
      </w:r>
    </w:p>
    <w:p w14:paraId="56349369">
      <w:pPr>
        <w:spacing w:line="500" w:lineRule="exact"/>
        <w:ind w:firstLine="420" w:firstLineChars="200"/>
        <w:rPr>
          <w:rFonts w:ascii="Times New Roman" w:hAnsi="Times New Roman"/>
        </w:rPr>
      </w:pPr>
      <w:r>
        <w:rPr>
          <w:rFonts w:ascii="Times New Roman" w:hAnsi="Times New Roman"/>
          <w:snapToGrid w:val="0"/>
          <w:kern w:val="0"/>
          <w:szCs w:val="21"/>
          <w:shd w:val="clear" w:color="auto" w:fill="FFFFFF"/>
        </w:rPr>
        <w:t>在本章第4.2.1项规定的投标截止时间前，投标人可以修改或撤回已递交的投标文件。</w:t>
      </w:r>
      <w:r>
        <w:rPr>
          <w:rFonts w:ascii="Times New Roman" w:hAnsi="Times New Roman"/>
          <w:bCs/>
          <w:snapToGrid w:val="0"/>
          <w:color w:val="000000"/>
          <w:kern w:val="0"/>
          <w:szCs w:val="21"/>
        </w:rPr>
        <w:t>投标截止时间前未提交投标文件的，视为无效投标文件。未按规定密封或投标截止时间后送达的投标文件，应当拒收。</w:t>
      </w:r>
    </w:p>
    <w:p w14:paraId="3FD1EFCD">
      <w:pPr>
        <w:pStyle w:val="3"/>
        <w:spacing w:before="0" w:after="0" w:line="500" w:lineRule="exact"/>
        <w:rPr>
          <w:rFonts w:ascii="Times New Roman" w:hAnsi="Times New Roman"/>
          <w:b w:val="0"/>
          <w:bCs/>
          <w:sz w:val="28"/>
          <w:szCs w:val="18"/>
        </w:rPr>
      </w:pPr>
      <w:bookmarkStart w:id="178" w:name="_Toc12916"/>
      <w:bookmarkStart w:id="179" w:name="_Toc22290"/>
      <w:bookmarkStart w:id="180" w:name="_Toc12326"/>
      <w:bookmarkStart w:id="181" w:name="_Toc1387"/>
      <w:bookmarkStart w:id="182" w:name="_Toc31922"/>
      <w:bookmarkStart w:id="183" w:name="_Toc15131"/>
      <w:bookmarkStart w:id="184" w:name="_Toc14680"/>
      <w:r>
        <w:rPr>
          <w:rFonts w:ascii="Times New Roman" w:hAnsi="Times New Roman"/>
          <w:b w:val="0"/>
          <w:bCs/>
          <w:sz w:val="28"/>
          <w:szCs w:val="18"/>
        </w:rPr>
        <w:t>5. 开标</w:t>
      </w:r>
      <w:bookmarkEnd w:id="178"/>
      <w:bookmarkEnd w:id="179"/>
      <w:bookmarkEnd w:id="180"/>
      <w:bookmarkEnd w:id="181"/>
      <w:bookmarkEnd w:id="182"/>
      <w:bookmarkEnd w:id="183"/>
      <w:bookmarkEnd w:id="184"/>
    </w:p>
    <w:p w14:paraId="58E77653">
      <w:pPr>
        <w:pStyle w:val="4"/>
        <w:spacing w:before="0" w:after="0" w:line="500" w:lineRule="exact"/>
        <w:ind w:firstLine="118"/>
        <w:rPr>
          <w:rFonts w:ascii="Times New Roman" w:hAnsi="Times New Roman"/>
          <w:sz w:val="24"/>
          <w:szCs w:val="18"/>
        </w:rPr>
      </w:pPr>
      <w:r>
        <w:rPr>
          <w:rFonts w:ascii="Times New Roman" w:hAnsi="Times New Roman"/>
          <w:sz w:val="24"/>
          <w:szCs w:val="18"/>
        </w:rPr>
        <w:t>5.1 开标时间和地点</w:t>
      </w:r>
    </w:p>
    <w:p w14:paraId="6EE87F32">
      <w:pPr>
        <w:spacing w:line="500" w:lineRule="exact"/>
        <w:ind w:firstLine="420" w:firstLineChars="200"/>
        <w:rPr>
          <w:rFonts w:ascii="Times New Roman" w:hAnsi="Times New Roman"/>
        </w:rPr>
      </w:pPr>
      <w:r>
        <w:rPr>
          <w:rFonts w:ascii="Times New Roman" w:hAnsi="Times New Roman"/>
        </w:rPr>
        <w:t>招标人在本章第4.2.1项规定的投标截止时间（开标时间）</w:t>
      </w:r>
      <w:r>
        <w:rPr>
          <w:rFonts w:ascii="Times New Roman" w:hAnsi="Times New Roman"/>
          <w:bCs/>
          <w:snapToGrid w:val="0"/>
          <w:color w:val="000000"/>
          <w:kern w:val="0"/>
          <w:szCs w:val="21"/>
        </w:rPr>
        <w:t>和地点组织公开开标，</w:t>
      </w:r>
      <w:r>
        <w:rPr>
          <w:rFonts w:ascii="Times New Roman" w:hAnsi="Times New Roman"/>
        </w:rPr>
        <w:t>所有投标人的法定代表人或其委托代理人应当准时参加。</w:t>
      </w:r>
    </w:p>
    <w:p w14:paraId="67DEA38D">
      <w:pPr>
        <w:pStyle w:val="4"/>
        <w:spacing w:before="0" w:after="0" w:line="500" w:lineRule="exact"/>
        <w:ind w:firstLine="118"/>
        <w:rPr>
          <w:rFonts w:ascii="Times New Roman" w:hAnsi="Times New Roman"/>
          <w:sz w:val="24"/>
          <w:szCs w:val="18"/>
        </w:rPr>
      </w:pPr>
      <w:r>
        <w:rPr>
          <w:rFonts w:ascii="Times New Roman" w:hAnsi="Times New Roman"/>
          <w:sz w:val="24"/>
          <w:szCs w:val="18"/>
        </w:rPr>
        <w:t>5.2 开标程序</w:t>
      </w:r>
    </w:p>
    <w:p w14:paraId="1DFBDA38">
      <w:pPr>
        <w:spacing w:line="500" w:lineRule="exact"/>
        <w:ind w:firstLine="420" w:firstLineChars="200"/>
        <w:rPr>
          <w:rFonts w:ascii="Times New Roman" w:hAnsi="Times New Roman"/>
          <w:bCs/>
          <w:snapToGrid w:val="0"/>
          <w:color w:val="000000"/>
          <w:kern w:val="0"/>
          <w:szCs w:val="21"/>
        </w:rPr>
      </w:pPr>
      <w:r>
        <w:rPr>
          <w:rFonts w:ascii="Times New Roman" w:hAnsi="Times New Roman"/>
          <w:bCs/>
          <w:snapToGrid w:val="0"/>
          <w:color w:val="000000"/>
          <w:kern w:val="0"/>
          <w:szCs w:val="21"/>
        </w:rPr>
        <w:t>开标时，招标人现场公布开标结果，公布内容包括投标人名称、投标价格及招标文件规定的内容。</w:t>
      </w:r>
    </w:p>
    <w:p w14:paraId="37DD9C99">
      <w:pPr>
        <w:spacing w:line="500" w:lineRule="exact"/>
        <w:ind w:firstLine="420" w:firstLineChars="200"/>
        <w:rPr>
          <w:rFonts w:ascii="Times New Roman" w:hAnsi="Times New Roman"/>
          <w:bCs/>
          <w:snapToGrid w:val="0"/>
          <w:color w:val="000000"/>
          <w:kern w:val="0"/>
          <w:szCs w:val="21"/>
        </w:rPr>
      </w:pPr>
      <w:r>
        <w:rPr>
          <w:rFonts w:ascii="Times New Roman" w:hAnsi="Times New Roman"/>
          <w:bCs/>
          <w:snapToGrid w:val="0"/>
          <w:color w:val="000000"/>
          <w:kern w:val="0"/>
          <w:szCs w:val="21"/>
        </w:rPr>
        <w:t>招标人将对开标过程进行记录，由参加开标的各投标人代表和相关工作人员签字确认，并存档备查。</w:t>
      </w:r>
    </w:p>
    <w:p w14:paraId="14F80325">
      <w:pPr>
        <w:pStyle w:val="4"/>
        <w:spacing w:before="0" w:after="0" w:line="500" w:lineRule="exact"/>
        <w:ind w:firstLine="118"/>
        <w:rPr>
          <w:rFonts w:ascii="Times New Roman" w:hAnsi="Times New Roman"/>
          <w:sz w:val="24"/>
          <w:szCs w:val="18"/>
        </w:rPr>
      </w:pPr>
      <w:r>
        <w:rPr>
          <w:rFonts w:ascii="Times New Roman" w:hAnsi="Times New Roman"/>
          <w:sz w:val="24"/>
          <w:szCs w:val="18"/>
        </w:rPr>
        <w:t>5.3 开标异议</w:t>
      </w:r>
    </w:p>
    <w:p w14:paraId="738494DC">
      <w:pPr>
        <w:spacing w:line="500" w:lineRule="exact"/>
        <w:ind w:firstLine="359" w:firstLineChars="171"/>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投标人对开标有异议的，应当在开标过程中提出；招标人当场对异议作出答复，并记入开标记录。</w:t>
      </w:r>
    </w:p>
    <w:p w14:paraId="42C9409B">
      <w:pPr>
        <w:pStyle w:val="3"/>
        <w:spacing w:before="0" w:after="0" w:line="500" w:lineRule="exact"/>
        <w:rPr>
          <w:rFonts w:ascii="Times New Roman" w:hAnsi="Times New Roman"/>
          <w:b w:val="0"/>
          <w:bCs/>
          <w:sz w:val="28"/>
          <w:szCs w:val="18"/>
        </w:rPr>
      </w:pPr>
      <w:bookmarkStart w:id="185" w:name="_Toc5504"/>
      <w:bookmarkStart w:id="186" w:name="_Toc2817"/>
      <w:bookmarkStart w:id="187" w:name="_Toc31311"/>
      <w:bookmarkStart w:id="188" w:name="_Toc31570"/>
      <w:bookmarkStart w:id="189" w:name="_Toc24911"/>
      <w:bookmarkStart w:id="190" w:name="_Toc6176"/>
      <w:bookmarkStart w:id="191" w:name="_Toc16998"/>
      <w:r>
        <w:rPr>
          <w:rFonts w:ascii="Times New Roman" w:hAnsi="Times New Roman"/>
          <w:b w:val="0"/>
          <w:bCs/>
          <w:sz w:val="28"/>
          <w:szCs w:val="18"/>
        </w:rPr>
        <w:t>6. 评标</w:t>
      </w:r>
      <w:bookmarkEnd w:id="185"/>
      <w:bookmarkEnd w:id="186"/>
      <w:bookmarkEnd w:id="187"/>
      <w:bookmarkEnd w:id="188"/>
      <w:bookmarkEnd w:id="189"/>
      <w:bookmarkEnd w:id="190"/>
      <w:bookmarkEnd w:id="191"/>
    </w:p>
    <w:p w14:paraId="38872045">
      <w:pPr>
        <w:pStyle w:val="4"/>
        <w:spacing w:before="0" w:after="0" w:line="500" w:lineRule="exact"/>
        <w:ind w:firstLine="118"/>
        <w:rPr>
          <w:rFonts w:ascii="Times New Roman" w:hAnsi="Times New Roman"/>
          <w:sz w:val="24"/>
          <w:szCs w:val="18"/>
        </w:rPr>
      </w:pPr>
      <w:r>
        <w:rPr>
          <w:rFonts w:ascii="Times New Roman" w:hAnsi="Times New Roman"/>
          <w:sz w:val="24"/>
          <w:szCs w:val="18"/>
        </w:rPr>
        <w:t>6.1 评标委员会</w:t>
      </w:r>
    </w:p>
    <w:p w14:paraId="2F040A9C">
      <w:pPr>
        <w:spacing w:line="500" w:lineRule="exact"/>
        <w:ind w:firstLine="420" w:firstLineChars="200"/>
        <w:rPr>
          <w:rFonts w:ascii="Times New Roman" w:hAnsi="Times New Roman"/>
        </w:rPr>
      </w:pPr>
      <w:r>
        <w:rPr>
          <w:rFonts w:ascii="Times New Roman" w:hAnsi="Times New Roman"/>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14:paraId="23CA1290">
      <w:pPr>
        <w:spacing w:line="500" w:lineRule="exact"/>
        <w:ind w:firstLine="420" w:firstLineChars="200"/>
        <w:rPr>
          <w:rFonts w:ascii="Times New Roman" w:hAnsi="Times New Roman"/>
        </w:rPr>
      </w:pPr>
      <w:r>
        <w:rPr>
          <w:rFonts w:ascii="Times New Roman" w:hAnsi="Times New Roman"/>
        </w:rPr>
        <w:t>6.1.2 评标委员会成员有下列情形之一的，应当回避：</w:t>
      </w:r>
    </w:p>
    <w:p w14:paraId="0687679F">
      <w:pPr>
        <w:spacing w:line="500" w:lineRule="exact"/>
        <w:ind w:firstLine="420" w:firstLineChars="200"/>
        <w:rPr>
          <w:rFonts w:ascii="Times New Roman" w:hAnsi="Times New Roman"/>
        </w:rPr>
      </w:pPr>
      <w:r>
        <w:rPr>
          <w:rFonts w:ascii="Times New Roman" w:hAnsi="Times New Roman"/>
        </w:rPr>
        <w:t>（1）投标人或投标人主要负责人的近亲属；</w:t>
      </w:r>
    </w:p>
    <w:p w14:paraId="3F36898B">
      <w:pPr>
        <w:spacing w:line="500" w:lineRule="exact"/>
        <w:ind w:firstLine="420" w:firstLineChars="200"/>
        <w:rPr>
          <w:rFonts w:ascii="Times New Roman" w:hAnsi="Times New Roman"/>
        </w:rPr>
      </w:pPr>
      <w:r>
        <w:rPr>
          <w:rFonts w:ascii="Times New Roman" w:hAnsi="Times New Roman"/>
        </w:rPr>
        <w:t>（2）项目主管部门或者行政监督部门的人员；</w:t>
      </w:r>
    </w:p>
    <w:p w14:paraId="1D4A5141">
      <w:pPr>
        <w:spacing w:line="500" w:lineRule="exact"/>
        <w:ind w:firstLine="420" w:firstLineChars="200"/>
        <w:rPr>
          <w:rFonts w:ascii="Times New Roman" w:hAnsi="Times New Roman"/>
        </w:rPr>
      </w:pPr>
      <w:r>
        <w:rPr>
          <w:rFonts w:ascii="Times New Roman" w:hAnsi="Times New Roman"/>
        </w:rPr>
        <w:t>（3）与投标人有经济利益关系，可能影响对投标公正评审的；</w:t>
      </w:r>
    </w:p>
    <w:p w14:paraId="590C6353">
      <w:pPr>
        <w:spacing w:line="500" w:lineRule="exact"/>
        <w:ind w:firstLine="420" w:firstLineChars="200"/>
        <w:rPr>
          <w:rFonts w:ascii="Times New Roman" w:hAnsi="Times New Roman"/>
        </w:rPr>
      </w:pPr>
      <w:r>
        <w:rPr>
          <w:rFonts w:ascii="Times New Roman" w:hAnsi="Times New Roman"/>
        </w:rPr>
        <w:t>（4）曾因在招标、评</w:t>
      </w:r>
      <w:bookmarkStart w:id="192" w:name="_Toc384308237"/>
      <w:bookmarkStart w:id="193" w:name="_Toc152045555"/>
      <w:bookmarkStart w:id="194" w:name="_Toc352691499"/>
      <w:bookmarkStart w:id="195" w:name="_Toc247527580"/>
      <w:bookmarkStart w:id="196" w:name="_Toc361508612"/>
      <w:bookmarkStart w:id="197" w:name="_Toc6230"/>
      <w:bookmarkStart w:id="198" w:name="_Toc369531543"/>
      <w:bookmarkStart w:id="199" w:name="_Toc144974523"/>
      <w:bookmarkStart w:id="200" w:name="_Toc247513979"/>
      <w:bookmarkStart w:id="201" w:name="_Toc152042331"/>
      <w:bookmarkStart w:id="202" w:name="_Toc300834976"/>
      <w:r>
        <w:rPr>
          <w:rFonts w:ascii="Times New Roman" w:hAnsi="Times New Roman"/>
        </w:rPr>
        <w:t>标以及其他</w:t>
      </w:r>
      <w:bookmarkEnd w:id="192"/>
      <w:bookmarkEnd w:id="193"/>
      <w:bookmarkEnd w:id="194"/>
      <w:bookmarkEnd w:id="195"/>
      <w:bookmarkEnd w:id="196"/>
      <w:bookmarkEnd w:id="197"/>
      <w:bookmarkEnd w:id="198"/>
      <w:bookmarkEnd w:id="199"/>
      <w:bookmarkEnd w:id="200"/>
      <w:bookmarkEnd w:id="201"/>
      <w:bookmarkEnd w:id="202"/>
      <w:r>
        <w:rPr>
          <w:rFonts w:ascii="Times New Roman" w:hAnsi="Times New Roman"/>
        </w:rPr>
        <w:t>与</w:t>
      </w:r>
      <w:bookmarkStart w:id="203" w:name="_Toc300834977"/>
      <w:bookmarkStart w:id="204" w:name="_Toc247527581"/>
      <w:bookmarkStart w:id="205" w:name="_Toc247513980"/>
      <w:bookmarkStart w:id="206" w:name="_Toc17703"/>
      <w:bookmarkStart w:id="207" w:name="_Toc384308238"/>
      <w:bookmarkStart w:id="208" w:name="_Toc144974524"/>
      <w:bookmarkStart w:id="209" w:name="_Toc361508613"/>
      <w:bookmarkStart w:id="210" w:name="_Toc152045556"/>
      <w:bookmarkStart w:id="211" w:name="_Toc352691500"/>
      <w:bookmarkStart w:id="212" w:name="_Toc152042332"/>
      <w:bookmarkStart w:id="213" w:name="_Toc369531544"/>
      <w:r>
        <w:rPr>
          <w:rFonts w:ascii="Times New Roman" w:hAnsi="Times New Roman"/>
        </w:rPr>
        <w:t>招标投标有关活动中从事违法行</w:t>
      </w:r>
      <w:bookmarkEnd w:id="203"/>
      <w:bookmarkEnd w:id="204"/>
      <w:bookmarkEnd w:id="205"/>
      <w:bookmarkEnd w:id="206"/>
      <w:bookmarkEnd w:id="207"/>
      <w:bookmarkEnd w:id="208"/>
      <w:bookmarkEnd w:id="209"/>
      <w:bookmarkEnd w:id="210"/>
      <w:bookmarkEnd w:id="211"/>
      <w:bookmarkEnd w:id="212"/>
      <w:bookmarkEnd w:id="213"/>
      <w:r>
        <w:rPr>
          <w:rFonts w:ascii="Times New Roman" w:hAnsi="Times New Roman"/>
        </w:rPr>
        <w:t>为而受过行政处罚或刑事处罚的；</w:t>
      </w:r>
    </w:p>
    <w:p w14:paraId="5C5884A4">
      <w:pPr>
        <w:spacing w:line="500" w:lineRule="exact"/>
        <w:ind w:firstLine="420" w:firstLineChars="200"/>
        <w:rPr>
          <w:rFonts w:ascii="Times New Roman" w:hAnsi="Times New Roman"/>
        </w:rPr>
      </w:pPr>
      <w:r>
        <w:rPr>
          <w:rFonts w:ascii="Times New Roman" w:hAnsi="Times New Roman"/>
        </w:rPr>
        <w:t>（5）与投标人有其他利害关系。</w:t>
      </w:r>
    </w:p>
    <w:p w14:paraId="72AE8206">
      <w:pPr>
        <w:spacing w:line="500" w:lineRule="exact"/>
        <w:ind w:firstLine="420" w:firstLineChars="200"/>
        <w:rPr>
          <w:rFonts w:ascii="Times New Roman" w:hAnsi="Times New Roman"/>
        </w:rPr>
      </w:pPr>
      <w:r>
        <w:rPr>
          <w:rFonts w:ascii="Times New Roman" w:hAnsi="Times New Roman"/>
        </w:rPr>
        <w:t>6.1.3 评标过程中，评标委员会成员有回避事由、擅离职守或者因健康等原因不能继续评标的，招标人有权更换。被更换的评标委员会成员作出的评审结论无效，由更换后的评标委员会成员重新进行评审。</w:t>
      </w:r>
    </w:p>
    <w:p w14:paraId="67296E78">
      <w:pPr>
        <w:pStyle w:val="4"/>
        <w:spacing w:before="0" w:after="0" w:line="500" w:lineRule="exact"/>
        <w:ind w:firstLine="118"/>
        <w:rPr>
          <w:rFonts w:ascii="Times New Roman" w:hAnsi="Times New Roman"/>
          <w:sz w:val="24"/>
          <w:szCs w:val="18"/>
        </w:rPr>
      </w:pPr>
      <w:r>
        <w:rPr>
          <w:rFonts w:ascii="Times New Roman" w:hAnsi="Times New Roman"/>
          <w:sz w:val="24"/>
          <w:szCs w:val="18"/>
        </w:rPr>
        <w:t>6.2 评标原则</w:t>
      </w:r>
    </w:p>
    <w:p w14:paraId="0439FED0">
      <w:pPr>
        <w:spacing w:line="500" w:lineRule="exact"/>
        <w:ind w:firstLine="420" w:firstLineChars="200"/>
        <w:rPr>
          <w:rFonts w:ascii="Times New Roman" w:hAnsi="Times New Roman"/>
        </w:rPr>
      </w:pPr>
      <w:r>
        <w:rPr>
          <w:rFonts w:ascii="Times New Roman" w:hAnsi="Times New Roman"/>
        </w:rPr>
        <w:t>评标活动遵循公平、公正、科学和择优的原</w:t>
      </w:r>
      <w:bookmarkStart w:id="214" w:name="_Toc247527582"/>
      <w:bookmarkStart w:id="215" w:name="_Toc18949"/>
      <w:bookmarkStart w:id="216" w:name="_Toc152045557"/>
      <w:bookmarkStart w:id="217" w:name="_Toc300834978"/>
      <w:bookmarkStart w:id="218" w:name="_Toc361508614"/>
      <w:bookmarkStart w:id="219" w:name="_Toc247513981"/>
      <w:bookmarkStart w:id="220" w:name="_Toc369531545"/>
      <w:bookmarkStart w:id="221" w:name="_Toc144974525"/>
      <w:bookmarkStart w:id="222" w:name="_Toc152042333"/>
      <w:bookmarkStart w:id="223" w:name="_Toc384308239"/>
      <w:bookmarkStart w:id="224" w:name="_Toc352691501"/>
      <w:r>
        <w:rPr>
          <w:rFonts w:ascii="Times New Roman" w:hAnsi="Times New Roman"/>
        </w:rPr>
        <w:t>则。</w:t>
      </w:r>
    </w:p>
    <w:p w14:paraId="5C5C034E">
      <w:pPr>
        <w:pStyle w:val="4"/>
        <w:spacing w:before="0" w:after="0" w:line="500" w:lineRule="exact"/>
        <w:ind w:firstLine="118"/>
        <w:rPr>
          <w:rFonts w:ascii="Times New Roman" w:hAnsi="Times New Roman"/>
          <w:sz w:val="24"/>
          <w:szCs w:val="18"/>
        </w:rPr>
      </w:pPr>
      <w:r>
        <w:rPr>
          <w:rFonts w:ascii="Times New Roman" w:hAnsi="Times New Roman"/>
          <w:sz w:val="24"/>
          <w:szCs w:val="18"/>
        </w:rPr>
        <w:t>6.3 评标</w:t>
      </w:r>
    </w:p>
    <w:p w14:paraId="371DE82B">
      <w:pPr>
        <w:spacing w:line="500" w:lineRule="exact"/>
        <w:ind w:firstLine="420" w:firstLineChars="200"/>
        <w:rPr>
          <w:rFonts w:ascii="Times New Roman" w:hAnsi="Times New Roman"/>
        </w:rPr>
      </w:pPr>
      <w:r>
        <w:rPr>
          <w:rFonts w:ascii="Times New Roman" w:hAnsi="Times New Roman"/>
        </w:rPr>
        <w:t>6</w:t>
      </w:r>
      <w:bookmarkEnd w:id="214"/>
      <w:bookmarkEnd w:id="215"/>
      <w:bookmarkEnd w:id="216"/>
      <w:bookmarkEnd w:id="217"/>
      <w:bookmarkEnd w:id="218"/>
      <w:bookmarkEnd w:id="219"/>
      <w:bookmarkEnd w:id="220"/>
      <w:bookmarkEnd w:id="221"/>
      <w:bookmarkEnd w:id="222"/>
      <w:bookmarkEnd w:id="223"/>
      <w:bookmarkEnd w:id="224"/>
      <w:r>
        <w:rPr>
          <w:rFonts w:ascii="Times New Roman" w:hAnsi="Times New Roman"/>
        </w:rPr>
        <w:t>.3.1评标委员会按照第三章“评标办法”规定的方法、评审因素、标准和程序对投标文件进行评审。第三章“评标办法”没有规定的方法、评审因素和标准，不作为评标依据。</w:t>
      </w:r>
    </w:p>
    <w:p w14:paraId="59E77CDD">
      <w:pPr>
        <w:spacing w:line="500" w:lineRule="exact"/>
        <w:ind w:firstLine="420" w:firstLineChars="200"/>
        <w:rPr>
          <w:rFonts w:ascii="Times New Roman" w:hAnsi="Times New Roman"/>
        </w:rPr>
      </w:pPr>
      <w:r>
        <w:rPr>
          <w:rFonts w:ascii="Times New Roman" w:hAnsi="Times New Roman"/>
        </w:rPr>
        <w:t>6.3.2评标完成后，评标委员会应当向招标人提交书面评标报告和中标候选人名单。评标委员会推荐中标</w:t>
      </w:r>
      <w:bookmarkStart w:id="225" w:name="_Toc384308240"/>
      <w:bookmarkStart w:id="226" w:name="_Toc369531546"/>
      <w:bookmarkStart w:id="227" w:name="_Toc300834979"/>
      <w:bookmarkStart w:id="228" w:name="_Toc144974526"/>
      <w:bookmarkStart w:id="229" w:name="_Toc352691502"/>
      <w:bookmarkStart w:id="230" w:name="_Toc247513982"/>
      <w:bookmarkStart w:id="231" w:name="_Toc152042334"/>
      <w:bookmarkStart w:id="232" w:name="_Toc152045558"/>
      <w:bookmarkStart w:id="233" w:name="_Toc12259"/>
      <w:bookmarkStart w:id="234" w:name="_Toc361508615"/>
      <w:bookmarkStart w:id="235" w:name="_Toc247527583"/>
      <w:r>
        <w:rPr>
          <w:rFonts w:ascii="Times New Roman" w:hAnsi="Times New Roman"/>
        </w:rPr>
        <w:t>候选人的人数见投标人须知前附</w:t>
      </w:r>
      <w:bookmarkEnd w:id="225"/>
      <w:bookmarkEnd w:id="226"/>
      <w:bookmarkEnd w:id="227"/>
      <w:bookmarkEnd w:id="228"/>
      <w:bookmarkEnd w:id="229"/>
      <w:bookmarkEnd w:id="230"/>
      <w:bookmarkEnd w:id="231"/>
      <w:bookmarkEnd w:id="232"/>
      <w:bookmarkEnd w:id="233"/>
      <w:bookmarkEnd w:id="234"/>
      <w:bookmarkEnd w:id="235"/>
      <w:r>
        <w:rPr>
          <w:rFonts w:ascii="Times New Roman" w:hAnsi="Times New Roman"/>
        </w:rPr>
        <w:t>表。</w:t>
      </w:r>
    </w:p>
    <w:p w14:paraId="2EEE13D3">
      <w:pPr>
        <w:pStyle w:val="3"/>
        <w:spacing w:before="0" w:after="0" w:line="500" w:lineRule="exact"/>
        <w:rPr>
          <w:rFonts w:ascii="Times New Roman" w:hAnsi="Times New Roman"/>
          <w:b w:val="0"/>
          <w:bCs/>
          <w:sz w:val="28"/>
          <w:szCs w:val="18"/>
        </w:rPr>
      </w:pPr>
      <w:bookmarkStart w:id="236" w:name="_Toc2724"/>
      <w:bookmarkStart w:id="237" w:name="_Toc16927"/>
      <w:bookmarkStart w:id="238" w:name="_Toc24558"/>
      <w:bookmarkStart w:id="239" w:name="_Toc27425"/>
      <w:bookmarkStart w:id="240" w:name="_Toc22287"/>
      <w:bookmarkStart w:id="241" w:name="_Toc26859"/>
      <w:bookmarkStart w:id="242" w:name="_Toc2937"/>
      <w:r>
        <w:rPr>
          <w:rFonts w:ascii="Times New Roman" w:hAnsi="Times New Roman"/>
          <w:b w:val="0"/>
          <w:bCs/>
          <w:sz w:val="28"/>
          <w:szCs w:val="18"/>
        </w:rPr>
        <w:t>7. 合同授予</w:t>
      </w:r>
      <w:bookmarkEnd w:id="236"/>
      <w:bookmarkEnd w:id="237"/>
      <w:bookmarkEnd w:id="238"/>
      <w:bookmarkEnd w:id="239"/>
      <w:bookmarkEnd w:id="240"/>
      <w:bookmarkEnd w:id="241"/>
      <w:bookmarkEnd w:id="242"/>
    </w:p>
    <w:p w14:paraId="1FA2FA4D">
      <w:pPr>
        <w:pStyle w:val="4"/>
        <w:spacing w:before="0" w:after="0" w:line="500" w:lineRule="exact"/>
        <w:ind w:firstLine="118"/>
        <w:rPr>
          <w:rFonts w:ascii="Times New Roman" w:hAnsi="Times New Roman"/>
          <w:sz w:val="24"/>
          <w:szCs w:val="18"/>
        </w:rPr>
      </w:pPr>
      <w:r>
        <w:rPr>
          <w:rFonts w:ascii="Times New Roman" w:hAnsi="Times New Roman"/>
          <w:sz w:val="24"/>
          <w:szCs w:val="18"/>
        </w:rPr>
        <w:t>7.1 中标候选人公示</w:t>
      </w:r>
    </w:p>
    <w:p w14:paraId="24BC20DB">
      <w:pPr>
        <w:spacing w:line="500" w:lineRule="exact"/>
        <w:ind w:firstLine="420" w:firstLineChars="200"/>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招标人在收到评标报告之日起3日内，按照投标人须知前附表规定的公示媒介和期限依法公示中标候选人，公示期不得少于3日。</w:t>
      </w:r>
    </w:p>
    <w:p w14:paraId="740CB7D0">
      <w:pPr>
        <w:pStyle w:val="4"/>
        <w:spacing w:before="0" w:after="0" w:line="500" w:lineRule="exact"/>
        <w:ind w:firstLine="118"/>
        <w:rPr>
          <w:rFonts w:ascii="Times New Roman" w:hAnsi="Times New Roman"/>
          <w:sz w:val="24"/>
          <w:szCs w:val="18"/>
        </w:rPr>
      </w:pPr>
      <w:r>
        <w:rPr>
          <w:rFonts w:ascii="Times New Roman" w:hAnsi="Times New Roman"/>
          <w:sz w:val="24"/>
          <w:szCs w:val="18"/>
        </w:rPr>
        <w:t>7.2 评标结果异议</w:t>
      </w:r>
    </w:p>
    <w:p w14:paraId="11545073">
      <w:pPr>
        <w:spacing w:line="500" w:lineRule="exact"/>
        <w:ind w:firstLine="420" w:firstLineChars="200"/>
        <w:rPr>
          <w:rFonts w:ascii="Times New Roman" w:hAnsi="Times New Roman"/>
        </w:rPr>
      </w:pPr>
      <w:r>
        <w:rPr>
          <w:rFonts w:ascii="Times New Roman" w:hAnsi="Times New Roman"/>
        </w:rPr>
        <w:t>投标人或者其他利</w:t>
      </w:r>
      <w:bookmarkStart w:id="243" w:name="_Toc384308243"/>
      <w:bookmarkStart w:id="244" w:name="_Toc247527586"/>
      <w:bookmarkStart w:id="245" w:name="_Toc30095"/>
      <w:bookmarkStart w:id="246" w:name="_Toc369531549"/>
      <w:bookmarkStart w:id="247" w:name="_Toc300834982"/>
      <w:bookmarkStart w:id="248" w:name="_Toc361508618"/>
      <w:bookmarkStart w:id="249" w:name="_Toc352691505"/>
      <w:bookmarkStart w:id="250" w:name="_Toc247513985"/>
      <w:r>
        <w:rPr>
          <w:rFonts w:ascii="Times New Roman" w:hAnsi="Times New Roman"/>
        </w:rPr>
        <w:t>害关系人对评标结</w:t>
      </w:r>
      <w:bookmarkEnd w:id="243"/>
      <w:bookmarkEnd w:id="244"/>
      <w:bookmarkEnd w:id="245"/>
      <w:bookmarkEnd w:id="246"/>
      <w:bookmarkEnd w:id="247"/>
      <w:bookmarkEnd w:id="248"/>
      <w:bookmarkEnd w:id="249"/>
      <w:bookmarkEnd w:id="250"/>
      <w:r>
        <w:rPr>
          <w:rFonts w:ascii="Times New Roman" w:hAnsi="Times New Roman"/>
        </w:rPr>
        <w:t>果有异议的，应当在中标候选人公示期间提出。招标人将在收到异议之日起3日内作出答复；作出答复前，将暂停招标投标活动。</w:t>
      </w:r>
    </w:p>
    <w:p w14:paraId="57F28859">
      <w:pPr>
        <w:pStyle w:val="4"/>
        <w:spacing w:before="0" w:after="0" w:line="500" w:lineRule="exact"/>
        <w:ind w:firstLine="118"/>
        <w:rPr>
          <w:rFonts w:ascii="Times New Roman" w:hAnsi="Times New Roman"/>
          <w:sz w:val="24"/>
          <w:szCs w:val="18"/>
        </w:rPr>
      </w:pPr>
      <w:r>
        <w:rPr>
          <w:rFonts w:ascii="Times New Roman" w:hAnsi="Times New Roman"/>
          <w:sz w:val="24"/>
          <w:szCs w:val="18"/>
        </w:rPr>
        <w:t>7.3 中标候选人履约能力审查</w:t>
      </w:r>
    </w:p>
    <w:p w14:paraId="5F2E7394">
      <w:pPr>
        <w:spacing w:line="500" w:lineRule="exact"/>
        <w:ind w:firstLine="420" w:firstLineChars="200"/>
        <w:rPr>
          <w:rFonts w:ascii="Times New Roman" w:hAnsi="Times New Roman"/>
        </w:rPr>
      </w:pPr>
      <w:r>
        <w:rPr>
          <w:rFonts w:ascii="Times New Roman" w:hAnsi="Times New Roman"/>
        </w:rPr>
        <w:t>中标候选人的经营、财务状况发生较大变化或存在违法行为，招标人认为可能影响其履约能力的，将在发出中标通知书前提请原评标委员会按照招标文件规定的标准和方法进行审查确认。</w:t>
      </w:r>
    </w:p>
    <w:p w14:paraId="3C7291B9">
      <w:pPr>
        <w:pStyle w:val="4"/>
        <w:spacing w:before="0" w:after="0" w:line="500" w:lineRule="exact"/>
        <w:ind w:firstLine="118"/>
        <w:rPr>
          <w:rFonts w:ascii="Times New Roman" w:hAnsi="Times New Roman"/>
          <w:sz w:val="24"/>
          <w:szCs w:val="18"/>
        </w:rPr>
      </w:pPr>
      <w:r>
        <w:rPr>
          <w:rFonts w:ascii="Times New Roman" w:hAnsi="Times New Roman"/>
          <w:sz w:val="24"/>
          <w:szCs w:val="18"/>
        </w:rPr>
        <w:t>7.4 定标</w:t>
      </w:r>
    </w:p>
    <w:p w14:paraId="24881B3B">
      <w:pPr>
        <w:spacing w:line="500" w:lineRule="exact"/>
        <w:ind w:firstLine="420" w:firstLineChars="200"/>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EB2EE1A">
      <w:pPr>
        <w:pStyle w:val="4"/>
        <w:spacing w:before="0" w:after="0" w:line="500" w:lineRule="exact"/>
        <w:ind w:firstLine="118"/>
        <w:rPr>
          <w:rFonts w:ascii="Times New Roman" w:hAnsi="Times New Roman"/>
          <w:sz w:val="24"/>
          <w:szCs w:val="18"/>
        </w:rPr>
      </w:pPr>
      <w:r>
        <w:rPr>
          <w:rFonts w:ascii="Times New Roman" w:hAnsi="Times New Roman"/>
          <w:sz w:val="24"/>
          <w:szCs w:val="18"/>
        </w:rPr>
        <w:t>7.5 中标通知</w:t>
      </w:r>
    </w:p>
    <w:p w14:paraId="558B6047">
      <w:pPr>
        <w:spacing w:line="500" w:lineRule="exact"/>
        <w:ind w:firstLine="420" w:firstLineChars="200"/>
        <w:rPr>
          <w:rFonts w:ascii="Times New Roman" w:hAnsi="Times New Roman"/>
        </w:rPr>
      </w:pPr>
      <w:r>
        <w:rPr>
          <w:rFonts w:ascii="Times New Roman" w:hAnsi="Times New Roman"/>
        </w:rPr>
        <w:t>在本章第3.3款规定的投标有效期内，</w:t>
      </w:r>
      <w:bookmarkStart w:id="251" w:name="_Toc369531550"/>
      <w:bookmarkStart w:id="252" w:name="_Toc5668"/>
      <w:bookmarkStart w:id="253" w:name="_Toc361508619"/>
      <w:bookmarkStart w:id="254" w:name="_Toc352691506"/>
      <w:bookmarkStart w:id="255" w:name="_Toc384308244"/>
      <w:bookmarkStart w:id="256" w:name="_Toc300834983"/>
      <w:r>
        <w:rPr>
          <w:rFonts w:ascii="Times New Roman" w:hAnsi="Times New Roman"/>
        </w:rPr>
        <w:t>招标人按投标人须知前附表规定的形式向中标人发出中标通知书，同时将中</w:t>
      </w:r>
      <w:bookmarkEnd w:id="251"/>
      <w:bookmarkEnd w:id="252"/>
      <w:bookmarkEnd w:id="253"/>
      <w:bookmarkEnd w:id="254"/>
      <w:bookmarkEnd w:id="255"/>
      <w:bookmarkEnd w:id="256"/>
      <w:r>
        <w:rPr>
          <w:rFonts w:ascii="Times New Roman" w:hAnsi="Times New Roman"/>
        </w:rPr>
        <w:t>标结果通知未中标的投标人。</w:t>
      </w:r>
    </w:p>
    <w:p w14:paraId="680B5584">
      <w:pPr>
        <w:pStyle w:val="4"/>
        <w:spacing w:before="0" w:after="0" w:line="500" w:lineRule="exact"/>
        <w:ind w:firstLine="118"/>
        <w:rPr>
          <w:rFonts w:ascii="Times New Roman" w:hAnsi="Times New Roman"/>
          <w:sz w:val="24"/>
          <w:szCs w:val="18"/>
        </w:rPr>
      </w:pPr>
      <w:r>
        <w:rPr>
          <w:rFonts w:ascii="Times New Roman" w:hAnsi="Times New Roman"/>
          <w:snapToGrid w:val="0"/>
          <w:sz w:val="24"/>
          <w:szCs w:val="18"/>
        </w:rPr>
        <w:t>7.6 中标结果公示</w:t>
      </w:r>
    </w:p>
    <w:p w14:paraId="6699FE59">
      <w:pPr>
        <w:spacing w:line="500" w:lineRule="exact"/>
        <w:ind w:firstLine="420" w:firstLineChars="200"/>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招标人在确定中标人之日起3日内，按照投标人须知前附表规定的公示媒介和期限依法公示中标结果。</w:t>
      </w:r>
    </w:p>
    <w:p w14:paraId="2D22FAB9">
      <w:pPr>
        <w:pStyle w:val="4"/>
        <w:spacing w:before="0" w:after="0" w:line="500" w:lineRule="exact"/>
        <w:ind w:firstLine="118"/>
        <w:rPr>
          <w:rFonts w:ascii="Times New Roman" w:hAnsi="Times New Roman"/>
          <w:sz w:val="24"/>
          <w:szCs w:val="18"/>
        </w:rPr>
      </w:pPr>
      <w:bookmarkStart w:id="257" w:name="_Toc152045571"/>
      <w:bookmarkStart w:id="258" w:name="_Toc144974539"/>
      <w:bookmarkStart w:id="259" w:name="_Toc179632589"/>
      <w:bookmarkStart w:id="260" w:name="_Toc12462202"/>
      <w:bookmarkStart w:id="261" w:name="_Toc27420"/>
      <w:bookmarkStart w:id="262" w:name="_Toc152042347"/>
      <w:bookmarkStart w:id="263" w:name="_Toc24067"/>
      <w:bookmarkStart w:id="264" w:name="_Toc361508627"/>
      <w:bookmarkStart w:id="265" w:name="_Toc384308252"/>
      <w:bookmarkStart w:id="266" w:name="_Toc247527593"/>
      <w:bookmarkStart w:id="267" w:name="_Toc247513992"/>
      <w:bookmarkStart w:id="268" w:name="_Toc300834991"/>
      <w:bookmarkStart w:id="269" w:name="_Toc144974536"/>
      <w:bookmarkStart w:id="270" w:name="_Toc152045568"/>
      <w:bookmarkStart w:id="271" w:name="_Toc152042344"/>
      <w:r>
        <w:rPr>
          <w:rFonts w:ascii="Times New Roman" w:hAnsi="Times New Roman"/>
          <w:sz w:val="24"/>
          <w:szCs w:val="18"/>
        </w:rPr>
        <w:t>7.7履约保证金</w:t>
      </w:r>
    </w:p>
    <w:p w14:paraId="6DA98D2F">
      <w:pPr>
        <w:spacing w:line="500" w:lineRule="exact"/>
        <w:ind w:firstLine="420" w:firstLineChars="200"/>
        <w:rPr>
          <w:rFonts w:ascii="Times New Roman" w:hAnsi="Times New Roman"/>
        </w:rPr>
      </w:pPr>
      <w:r>
        <w:rPr>
          <w:rFonts w:ascii="Times New Roman" w:hAnsi="Times New Roman"/>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76B3A7FF">
      <w:pPr>
        <w:spacing w:line="500" w:lineRule="exact"/>
        <w:ind w:firstLine="420" w:firstLineChars="200"/>
        <w:rPr>
          <w:rFonts w:ascii="Times New Roman" w:hAnsi="Times New Roman"/>
        </w:rPr>
      </w:pPr>
      <w:r>
        <w:rPr>
          <w:rFonts w:ascii="Times New Roman" w:hAnsi="Times New Roman"/>
        </w:rPr>
        <w:t>7.7.2 中标人不能按本章第7.7.1项要求提交履约保证金的，视为放弃中标，其投标保证金不予退还，给招标人造成的损失超过投标保证金数额的，中标人还应当对超过部分予以赔偿。</w:t>
      </w:r>
    </w:p>
    <w:p w14:paraId="762CCC40">
      <w:pPr>
        <w:pStyle w:val="4"/>
        <w:spacing w:before="0" w:after="0" w:line="500" w:lineRule="exact"/>
        <w:ind w:firstLine="118"/>
        <w:rPr>
          <w:rFonts w:ascii="Times New Roman" w:hAnsi="Times New Roman"/>
          <w:sz w:val="24"/>
          <w:szCs w:val="18"/>
        </w:rPr>
      </w:pPr>
      <w:r>
        <w:rPr>
          <w:rFonts w:ascii="Times New Roman" w:hAnsi="Times New Roman"/>
          <w:sz w:val="24"/>
          <w:szCs w:val="18"/>
        </w:rPr>
        <w:t>7.8 签订合同</w:t>
      </w:r>
    </w:p>
    <w:p w14:paraId="7EF938BA">
      <w:pPr>
        <w:spacing w:line="500" w:lineRule="exact"/>
        <w:ind w:firstLine="420" w:firstLineChars="200"/>
        <w:rPr>
          <w:rFonts w:ascii="Times New Roman" w:hAnsi="Times New Roman"/>
        </w:rPr>
      </w:pPr>
      <w:r>
        <w:rPr>
          <w:rFonts w:ascii="Times New Roman" w:hAnsi="Times New Roman"/>
        </w:rP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14:paraId="15033F05">
      <w:pPr>
        <w:spacing w:line="500" w:lineRule="exact"/>
        <w:ind w:firstLine="420" w:firstLineChars="200"/>
        <w:rPr>
          <w:rFonts w:ascii="Times New Roman" w:hAnsi="Times New Roman"/>
        </w:rPr>
      </w:pPr>
      <w:r>
        <w:rPr>
          <w:rFonts w:ascii="Times New Roman" w:hAnsi="Times New Roman"/>
        </w:rPr>
        <w:t>7.8.2 发出中标通知书后，招标人无正当理由拒签合同，或者在签订合同时向中标人提出附加条件的，招标人向中标人退还投标保证金；给中标人造成损失的，还应当赔偿损失。</w:t>
      </w:r>
    </w:p>
    <w:p w14:paraId="700C04DF">
      <w:pPr>
        <w:spacing w:line="500" w:lineRule="exact"/>
        <w:ind w:firstLine="420" w:firstLineChars="200"/>
        <w:rPr>
          <w:rFonts w:ascii="Times New Roman" w:hAnsi="Times New Roman"/>
          <w:szCs w:val="21"/>
        </w:rPr>
      </w:pPr>
      <w:r>
        <w:rPr>
          <w:rFonts w:ascii="Times New Roman" w:hAnsi="Times New Roman"/>
        </w:rPr>
        <w:t xml:space="preserve">7.8.3 </w:t>
      </w:r>
      <w:r>
        <w:rPr>
          <w:rFonts w:ascii="Times New Roman" w:hAnsi="Times New Roman"/>
          <w:szCs w:val="21"/>
        </w:rPr>
        <w:t>联合体中标的，联合体各方应当共同与招标人签订合同，就中标项目向招标人承担连带责任。</w:t>
      </w:r>
    </w:p>
    <w:p w14:paraId="42AC4431">
      <w:pPr>
        <w:pStyle w:val="3"/>
        <w:spacing w:before="0" w:after="0" w:line="500" w:lineRule="exact"/>
        <w:rPr>
          <w:rFonts w:ascii="Times New Roman" w:hAnsi="Times New Roman"/>
          <w:b w:val="0"/>
          <w:bCs/>
          <w:sz w:val="28"/>
          <w:szCs w:val="18"/>
        </w:rPr>
      </w:pPr>
      <w:bookmarkStart w:id="272" w:name="_Toc12660"/>
      <w:bookmarkStart w:id="273" w:name="_Toc17957"/>
      <w:bookmarkStart w:id="274" w:name="_Toc17091"/>
      <w:bookmarkStart w:id="275" w:name="_Toc6697"/>
      <w:bookmarkStart w:id="276" w:name="_Toc175"/>
      <w:bookmarkStart w:id="277" w:name="_Toc4896"/>
      <w:r>
        <w:rPr>
          <w:rFonts w:ascii="Times New Roman" w:hAnsi="Times New Roman"/>
          <w:b w:val="0"/>
          <w:bCs/>
          <w:sz w:val="28"/>
          <w:szCs w:val="18"/>
        </w:rPr>
        <w:t>8. 重新招标和不再招标</w:t>
      </w:r>
      <w:bookmarkEnd w:id="257"/>
      <w:bookmarkEnd w:id="258"/>
      <w:bookmarkEnd w:id="259"/>
      <w:bookmarkEnd w:id="260"/>
      <w:bookmarkEnd w:id="261"/>
      <w:bookmarkEnd w:id="262"/>
      <w:bookmarkEnd w:id="272"/>
      <w:bookmarkEnd w:id="273"/>
      <w:bookmarkEnd w:id="274"/>
      <w:bookmarkEnd w:id="275"/>
      <w:bookmarkEnd w:id="276"/>
      <w:bookmarkEnd w:id="277"/>
    </w:p>
    <w:p w14:paraId="3F0F1012">
      <w:pPr>
        <w:pStyle w:val="4"/>
        <w:spacing w:before="0" w:after="0" w:line="500" w:lineRule="exact"/>
        <w:ind w:firstLine="118"/>
        <w:rPr>
          <w:rFonts w:ascii="Times New Roman" w:hAnsi="Times New Roman"/>
          <w:bCs/>
          <w:sz w:val="24"/>
          <w:szCs w:val="18"/>
        </w:rPr>
      </w:pPr>
      <w:bookmarkStart w:id="278" w:name="_Toc152042348"/>
      <w:bookmarkStart w:id="279" w:name="_Toc179632590"/>
      <w:bookmarkStart w:id="280" w:name="_Toc152045572"/>
      <w:bookmarkStart w:id="281" w:name="_Toc144974540"/>
      <w:r>
        <w:rPr>
          <w:rFonts w:ascii="Times New Roman" w:hAnsi="Times New Roman"/>
          <w:bCs/>
          <w:sz w:val="24"/>
          <w:szCs w:val="18"/>
        </w:rPr>
        <w:t>8.1 重新招标</w:t>
      </w:r>
      <w:bookmarkEnd w:id="278"/>
      <w:bookmarkEnd w:id="279"/>
      <w:bookmarkEnd w:id="280"/>
      <w:bookmarkEnd w:id="281"/>
    </w:p>
    <w:p w14:paraId="6B20F0FA">
      <w:pPr>
        <w:spacing w:line="500" w:lineRule="exact"/>
        <w:ind w:firstLine="359" w:firstLineChars="171"/>
        <w:rPr>
          <w:rFonts w:ascii="Times New Roman" w:hAnsi="Times New Roman"/>
        </w:rPr>
      </w:pPr>
      <w:r>
        <w:rPr>
          <w:rFonts w:ascii="Times New Roman" w:hAnsi="Times New Roman"/>
        </w:rPr>
        <w:t>依法必须招标的项目有下列情形之一的，招标人将重新招标：</w:t>
      </w:r>
    </w:p>
    <w:p w14:paraId="3BECD9B4">
      <w:pPr>
        <w:spacing w:line="500" w:lineRule="exact"/>
        <w:ind w:firstLine="359" w:firstLineChars="171"/>
        <w:rPr>
          <w:rFonts w:ascii="Times New Roman" w:hAnsi="Times New Roman"/>
        </w:rPr>
      </w:pPr>
      <w:r>
        <w:rPr>
          <w:rFonts w:ascii="Times New Roman" w:hAnsi="Times New Roman"/>
        </w:rPr>
        <w:t>（1）投标截止时间止，投标人少于3个的；</w:t>
      </w:r>
    </w:p>
    <w:p w14:paraId="792E285F">
      <w:pPr>
        <w:spacing w:line="500" w:lineRule="exact"/>
        <w:ind w:firstLine="359" w:firstLineChars="171"/>
        <w:rPr>
          <w:rFonts w:ascii="Times New Roman" w:hAnsi="Times New Roman"/>
        </w:rPr>
      </w:pPr>
      <w:r>
        <w:rPr>
          <w:rFonts w:ascii="Times New Roman" w:hAnsi="Times New Roman"/>
        </w:rPr>
        <w:t>（2）经评标委员会评审后否决所有投标的；</w:t>
      </w:r>
    </w:p>
    <w:p w14:paraId="6E16042D">
      <w:pPr>
        <w:spacing w:line="500" w:lineRule="exact"/>
        <w:ind w:firstLine="359" w:firstLineChars="171"/>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（3）中标候选人均未与招标人签订合同的；</w:t>
      </w:r>
    </w:p>
    <w:p w14:paraId="67F2FB60">
      <w:pPr>
        <w:spacing w:line="500" w:lineRule="exact"/>
        <w:ind w:firstLine="359" w:firstLineChars="171"/>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（4）法律、法规规定的其他情形。</w:t>
      </w:r>
    </w:p>
    <w:p w14:paraId="0548ED90">
      <w:pPr>
        <w:pStyle w:val="4"/>
        <w:spacing w:before="0" w:after="0" w:line="500" w:lineRule="exact"/>
        <w:ind w:firstLine="118"/>
        <w:rPr>
          <w:rFonts w:ascii="Times New Roman" w:hAnsi="Times New Roman"/>
          <w:bCs/>
          <w:sz w:val="24"/>
          <w:szCs w:val="18"/>
        </w:rPr>
      </w:pPr>
      <w:bookmarkStart w:id="282" w:name="_Toc144974541"/>
      <w:bookmarkStart w:id="283" w:name="_Toc152045573"/>
      <w:bookmarkStart w:id="284" w:name="_Toc152042349"/>
      <w:bookmarkStart w:id="285" w:name="_Toc179632591"/>
      <w:r>
        <w:rPr>
          <w:rFonts w:ascii="Times New Roman" w:hAnsi="Times New Roman"/>
          <w:bCs/>
          <w:sz w:val="24"/>
          <w:szCs w:val="18"/>
        </w:rPr>
        <w:t>8.2 不再招标</w:t>
      </w:r>
      <w:bookmarkEnd w:id="282"/>
      <w:bookmarkEnd w:id="283"/>
      <w:bookmarkEnd w:id="284"/>
      <w:bookmarkEnd w:id="285"/>
    </w:p>
    <w:p w14:paraId="18F43D5C">
      <w:pPr>
        <w:spacing w:line="500" w:lineRule="exact"/>
        <w:ind w:firstLine="420" w:firstLineChars="200"/>
        <w:rPr>
          <w:rFonts w:ascii="Times New Roman" w:hAnsi="Times New Roman"/>
        </w:rPr>
      </w:pPr>
      <w:r>
        <w:rPr>
          <w:rFonts w:ascii="Times New Roman" w:hAnsi="Times New Roman"/>
        </w:rPr>
        <w:t>重新招标后投标人仍少于3个或者所有投标被否决的，属于必须审批或核准的项目，经原审批或核准部门批准后不再进行招标。</w:t>
      </w:r>
    </w:p>
    <w:p w14:paraId="479444FE">
      <w:pPr>
        <w:pStyle w:val="3"/>
        <w:spacing w:before="0" w:after="0" w:line="500" w:lineRule="exact"/>
        <w:rPr>
          <w:rFonts w:ascii="Times New Roman" w:hAnsi="Times New Roman"/>
          <w:b w:val="0"/>
          <w:bCs/>
          <w:sz w:val="28"/>
          <w:szCs w:val="18"/>
        </w:rPr>
      </w:pPr>
      <w:bookmarkStart w:id="286" w:name="_Toc3937"/>
      <w:bookmarkStart w:id="287" w:name="_Toc26190"/>
      <w:bookmarkStart w:id="288" w:name="_Toc10975"/>
      <w:bookmarkStart w:id="289" w:name="_Toc2950"/>
      <w:bookmarkStart w:id="290" w:name="_Toc13720"/>
      <w:bookmarkStart w:id="291" w:name="_Toc18408"/>
      <w:bookmarkStart w:id="292" w:name="_Toc5726"/>
      <w:r>
        <w:rPr>
          <w:rFonts w:ascii="Times New Roman" w:hAnsi="Times New Roman"/>
          <w:b w:val="0"/>
          <w:bCs/>
          <w:sz w:val="28"/>
          <w:szCs w:val="18"/>
        </w:rPr>
        <w:t>9.</w:t>
      </w:r>
      <w:bookmarkEnd w:id="263"/>
      <w:bookmarkEnd w:id="264"/>
      <w:bookmarkEnd w:id="265"/>
      <w:r>
        <w:rPr>
          <w:rFonts w:ascii="Times New Roman" w:hAnsi="Times New Roman"/>
          <w:b w:val="0"/>
          <w:bCs/>
          <w:sz w:val="28"/>
          <w:szCs w:val="18"/>
        </w:rPr>
        <w:t xml:space="preserve"> 纪律和监督</w:t>
      </w:r>
      <w:bookmarkEnd w:id="286"/>
      <w:bookmarkEnd w:id="287"/>
      <w:bookmarkEnd w:id="288"/>
      <w:bookmarkEnd w:id="289"/>
      <w:bookmarkEnd w:id="290"/>
      <w:bookmarkEnd w:id="291"/>
      <w:bookmarkEnd w:id="292"/>
    </w:p>
    <w:p w14:paraId="321D917E">
      <w:pPr>
        <w:pStyle w:val="4"/>
        <w:spacing w:before="0" w:after="0" w:line="500" w:lineRule="exact"/>
        <w:ind w:firstLine="118"/>
        <w:rPr>
          <w:rFonts w:ascii="Times New Roman" w:hAnsi="Times New Roman"/>
          <w:sz w:val="24"/>
          <w:szCs w:val="18"/>
        </w:rPr>
      </w:pPr>
      <w:r>
        <w:rPr>
          <w:rFonts w:ascii="Times New Roman" w:hAnsi="Times New Roman"/>
          <w:sz w:val="24"/>
          <w:szCs w:val="18"/>
        </w:rPr>
        <w:t>9.1 对招标人的纪律要求</w:t>
      </w:r>
    </w:p>
    <w:p w14:paraId="771A82DA">
      <w:pPr>
        <w:spacing w:line="500" w:lineRule="exact"/>
        <w:ind w:firstLine="420" w:firstLineChars="200"/>
        <w:rPr>
          <w:rFonts w:ascii="Times New Roman" w:hAnsi="Times New Roman"/>
        </w:rPr>
      </w:pPr>
      <w:r>
        <w:rPr>
          <w:rFonts w:ascii="Times New Roman" w:hAnsi="Times New Roman"/>
        </w:rPr>
        <w:t>招标人不得泄露招标投标活动中应当保密的情况和资料，不得与投标人串通损害国家利益、社会公共利益或者他人合法权益。</w:t>
      </w:r>
    </w:p>
    <w:p w14:paraId="532AE0A0">
      <w:pPr>
        <w:pStyle w:val="4"/>
        <w:spacing w:before="0" w:after="0" w:line="500" w:lineRule="exact"/>
        <w:ind w:firstLine="118"/>
        <w:rPr>
          <w:rFonts w:ascii="Times New Roman" w:hAnsi="Times New Roman"/>
          <w:sz w:val="24"/>
          <w:szCs w:val="18"/>
        </w:rPr>
      </w:pPr>
      <w:r>
        <w:rPr>
          <w:rFonts w:ascii="Times New Roman" w:hAnsi="Times New Roman"/>
          <w:sz w:val="24"/>
          <w:szCs w:val="18"/>
        </w:rPr>
        <w:t>9.2 对投标人的纪律要求</w:t>
      </w:r>
    </w:p>
    <w:p w14:paraId="69F05D90">
      <w:pPr>
        <w:spacing w:line="500" w:lineRule="exact"/>
        <w:ind w:firstLine="420" w:firstLineChars="200"/>
        <w:rPr>
          <w:rFonts w:ascii="Times New Roman" w:hAnsi="Times New Roman"/>
        </w:rPr>
      </w:pPr>
      <w:r>
        <w:rPr>
          <w:rFonts w:ascii="Times New Roman" w:hAnsi="Times New Roma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9A87314">
      <w:pPr>
        <w:pStyle w:val="4"/>
        <w:spacing w:before="0" w:after="0" w:line="500" w:lineRule="exact"/>
        <w:ind w:firstLine="118"/>
        <w:rPr>
          <w:rFonts w:ascii="Times New Roman" w:hAnsi="Times New Roman"/>
          <w:sz w:val="24"/>
          <w:szCs w:val="18"/>
        </w:rPr>
      </w:pPr>
      <w:r>
        <w:rPr>
          <w:rFonts w:ascii="Times New Roman" w:hAnsi="Times New Roman"/>
          <w:sz w:val="24"/>
          <w:szCs w:val="18"/>
        </w:rPr>
        <w:t>9.3 对评标委员会成员的纪律要求</w:t>
      </w:r>
    </w:p>
    <w:p w14:paraId="7B2A31C5">
      <w:pPr>
        <w:spacing w:line="500" w:lineRule="exact"/>
        <w:ind w:firstLine="420" w:firstLineChars="200"/>
        <w:rPr>
          <w:rFonts w:ascii="Times New Roman" w:hAnsi="Times New Roman"/>
        </w:rPr>
      </w:pPr>
      <w:r>
        <w:rPr>
          <w:rFonts w:ascii="Times New Roman" w:hAnsi="Times New Roman"/>
        </w:rPr>
        <w:t>评标委员会成员不得收受他人的财物或者其他好处，不得向他人透露对投标文件的评审</w:t>
      </w:r>
      <w:bookmarkStart w:id="293" w:name="_Toc384308253"/>
      <w:bookmarkStart w:id="294" w:name="_Toc369531559"/>
      <w:bookmarkStart w:id="295" w:name="_Toc13644"/>
      <w:bookmarkStart w:id="296" w:name="_Toc361508628"/>
      <w:bookmarkStart w:id="297" w:name="_Toc352691515"/>
      <w:r>
        <w:rPr>
          <w:rFonts w:ascii="Times New Roman" w:hAnsi="Times New Roman"/>
        </w:rPr>
        <w:t>和比较、中标候选人</w:t>
      </w:r>
      <w:bookmarkEnd w:id="266"/>
      <w:bookmarkEnd w:id="267"/>
      <w:bookmarkEnd w:id="268"/>
      <w:bookmarkEnd w:id="269"/>
      <w:bookmarkEnd w:id="270"/>
      <w:bookmarkEnd w:id="271"/>
      <w:bookmarkEnd w:id="293"/>
      <w:bookmarkEnd w:id="294"/>
      <w:bookmarkEnd w:id="295"/>
      <w:bookmarkEnd w:id="296"/>
      <w:bookmarkEnd w:id="297"/>
      <w:r>
        <w:rPr>
          <w:rFonts w:ascii="Times New Roman" w:hAnsi="Times New Roman"/>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20CCDDD">
      <w:pPr>
        <w:pStyle w:val="4"/>
        <w:spacing w:before="0" w:after="0" w:line="500" w:lineRule="exact"/>
        <w:ind w:firstLine="118"/>
        <w:rPr>
          <w:rFonts w:ascii="Times New Roman" w:hAnsi="Times New Roman"/>
          <w:sz w:val="24"/>
          <w:szCs w:val="18"/>
        </w:rPr>
      </w:pPr>
      <w:r>
        <w:rPr>
          <w:rFonts w:ascii="Times New Roman" w:hAnsi="Times New Roman"/>
          <w:sz w:val="24"/>
          <w:szCs w:val="18"/>
        </w:rPr>
        <w:t>9.4 对与评标活动有关的工作人员的纪律要求</w:t>
      </w:r>
    </w:p>
    <w:p w14:paraId="2D28E1C5">
      <w:pPr>
        <w:spacing w:line="500" w:lineRule="exact"/>
        <w:ind w:firstLine="420" w:firstLineChars="200"/>
        <w:rPr>
          <w:rFonts w:ascii="Times New Roman" w:hAnsi="Times New Roman"/>
        </w:rPr>
      </w:pPr>
      <w:r>
        <w:rPr>
          <w:rFonts w:ascii="Times New Roman" w:hAnsi="Times New Roman"/>
        </w:rPr>
        <w:t>与评标活动有关的工作人员不得收受他人的财物或者其他好处，不得向他人透露对投标文件</w:t>
      </w:r>
      <w:bookmarkStart w:id="298" w:name="_Toc384308254"/>
      <w:bookmarkStart w:id="299" w:name="_Toc352691516"/>
      <w:bookmarkStart w:id="300" w:name="_Toc300834992"/>
      <w:bookmarkStart w:id="301" w:name="_Toc144974537"/>
      <w:bookmarkStart w:id="302" w:name="_Toc361508629"/>
      <w:bookmarkStart w:id="303" w:name="_Toc152045569"/>
      <w:bookmarkStart w:id="304" w:name="_Toc369531560"/>
      <w:bookmarkStart w:id="305" w:name="_Toc247527594"/>
      <w:bookmarkStart w:id="306" w:name="_Toc19429"/>
      <w:bookmarkStart w:id="307" w:name="_Toc152042345"/>
      <w:bookmarkStart w:id="308" w:name="_Toc247513993"/>
      <w:r>
        <w:rPr>
          <w:rFonts w:ascii="Times New Roman" w:hAnsi="Times New Roman"/>
        </w:rPr>
        <w:t>的评审和比较、中标</w:t>
      </w:r>
      <w:bookmarkEnd w:id="298"/>
      <w:bookmarkEnd w:id="299"/>
      <w:bookmarkEnd w:id="300"/>
      <w:bookmarkEnd w:id="301"/>
      <w:bookmarkEnd w:id="302"/>
      <w:bookmarkEnd w:id="303"/>
      <w:bookmarkEnd w:id="304"/>
      <w:bookmarkEnd w:id="305"/>
      <w:bookmarkEnd w:id="306"/>
      <w:bookmarkEnd w:id="307"/>
      <w:bookmarkEnd w:id="308"/>
      <w:r>
        <w:rPr>
          <w:rFonts w:ascii="Times New Roman" w:hAnsi="Times New Roman"/>
        </w:rPr>
        <w:t>候选人的推荐情况以及评标有关的其他情况。在评标活动中，与评标活动有关的工作人员不得擅离职守，影响评标程序正常进行。</w:t>
      </w:r>
    </w:p>
    <w:p w14:paraId="652910C0">
      <w:pPr>
        <w:pStyle w:val="4"/>
        <w:spacing w:before="0" w:after="0" w:line="500" w:lineRule="exact"/>
        <w:ind w:firstLine="118"/>
        <w:rPr>
          <w:rFonts w:ascii="Times New Roman" w:hAnsi="Times New Roman"/>
          <w:sz w:val="24"/>
          <w:szCs w:val="18"/>
        </w:rPr>
      </w:pPr>
      <w:r>
        <w:rPr>
          <w:rFonts w:ascii="Times New Roman" w:hAnsi="Times New Roman"/>
          <w:sz w:val="24"/>
          <w:szCs w:val="18"/>
        </w:rPr>
        <w:t>9.5 投诉</w:t>
      </w:r>
    </w:p>
    <w:p w14:paraId="5E42D11B">
      <w:pPr>
        <w:spacing w:line="500" w:lineRule="exact"/>
        <w:ind w:firstLine="420" w:firstLineChars="200"/>
        <w:rPr>
          <w:rFonts w:ascii="Times New Roman" w:hAnsi="Times New Roman"/>
        </w:rPr>
      </w:pPr>
      <w:r>
        <w:rPr>
          <w:rFonts w:ascii="Times New Roman" w:hAnsi="Times New Roman"/>
        </w:rPr>
        <w:t>9.5.1 投标人或者其他利害关系人认为招标投标活动不符合法律、行政法规规定的，可以自知道或者应当知道之日起5日</w:t>
      </w:r>
      <w:r>
        <w:rPr>
          <w:bCs/>
          <w:snapToGrid w:val="0"/>
          <w:kern w:val="0"/>
          <w:szCs w:val="21"/>
        </w:rPr>
        <w:t>内向</w:t>
      </w:r>
      <w:r>
        <w:rPr>
          <w:rFonts w:hint="eastAsia"/>
          <w:bCs/>
          <w:snapToGrid w:val="0"/>
          <w:kern w:val="0"/>
          <w:szCs w:val="21"/>
        </w:rPr>
        <w:t>招标</w:t>
      </w:r>
      <w:r>
        <w:rPr>
          <w:rFonts w:hint="eastAsia"/>
          <w:bCs/>
          <w:snapToGrid w:val="0"/>
          <w:color w:val="000000"/>
          <w:kern w:val="0"/>
          <w:szCs w:val="21"/>
        </w:rPr>
        <w:t>人监察部门</w:t>
      </w:r>
      <w:r>
        <w:rPr>
          <w:rFonts w:ascii="Times New Roman" w:hAnsi="Times New Roman"/>
          <w:color w:val="000000"/>
          <w:kern w:val="0"/>
          <w:szCs w:val="21"/>
        </w:rPr>
        <w:t>投诉</w:t>
      </w:r>
      <w:r>
        <w:rPr>
          <w:rFonts w:ascii="Times New Roman" w:hAnsi="Times New Roman"/>
        </w:rPr>
        <w:t>。投诉应当有明确的请求和必要的证明材料。</w:t>
      </w:r>
    </w:p>
    <w:p w14:paraId="22C85E58">
      <w:pPr>
        <w:spacing w:line="500" w:lineRule="exact"/>
        <w:ind w:firstLine="420" w:firstLineChars="200"/>
        <w:rPr>
          <w:rFonts w:ascii="Times New Roman" w:hAnsi="Times New Roman"/>
        </w:rPr>
      </w:pPr>
      <w:r>
        <w:rPr>
          <w:rFonts w:ascii="Times New Roman" w:hAnsi="Times New Roman"/>
        </w:rPr>
        <w:t>9.5.2 投标人或者其他利害关系人对招标文件、开标和评标结果提出投诉的，应当按照投标人须知第2.4款、第5.3款和第7.2款的规定先向招标人提出异议。异议答复期间</w:t>
      </w:r>
      <w:bookmarkStart w:id="309" w:name="_Toc12776"/>
      <w:bookmarkStart w:id="310" w:name="_Toc144974538"/>
      <w:bookmarkStart w:id="311" w:name="_Toc300834993"/>
      <w:bookmarkStart w:id="312" w:name="_Toc352691517"/>
      <w:bookmarkStart w:id="313" w:name="_Toc369531561"/>
      <w:bookmarkStart w:id="314" w:name="_Toc247527595"/>
      <w:bookmarkStart w:id="315" w:name="_Toc247513994"/>
      <w:bookmarkStart w:id="316" w:name="_Toc152045570"/>
      <w:bookmarkStart w:id="317" w:name="_Toc361508630"/>
      <w:bookmarkStart w:id="318" w:name="_Toc384308255"/>
      <w:bookmarkStart w:id="319" w:name="_Toc152042346"/>
      <w:r>
        <w:rPr>
          <w:rFonts w:ascii="Times New Roman" w:hAnsi="Times New Roman"/>
        </w:rPr>
        <w:t>不计算在第9.5.</w:t>
      </w:r>
      <w:bookmarkEnd w:id="309"/>
      <w:bookmarkEnd w:id="310"/>
      <w:bookmarkEnd w:id="311"/>
      <w:bookmarkEnd w:id="312"/>
      <w:bookmarkEnd w:id="313"/>
      <w:bookmarkEnd w:id="314"/>
      <w:bookmarkEnd w:id="315"/>
      <w:bookmarkEnd w:id="316"/>
      <w:bookmarkEnd w:id="317"/>
      <w:bookmarkEnd w:id="318"/>
      <w:bookmarkEnd w:id="319"/>
      <w:r>
        <w:rPr>
          <w:rFonts w:ascii="Times New Roman" w:hAnsi="Times New Roman"/>
        </w:rPr>
        <w:t>1项规定的期限内。</w:t>
      </w:r>
    </w:p>
    <w:p w14:paraId="286919A0">
      <w:pPr>
        <w:pStyle w:val="3"/>
        <w:spacing w:before="0" w:after="0" w:line="500" w:lineRule="exact"/>
        <w:rPr>
          <w:rFonts w:ascii="Times New Roman" w:hAnsi="Times New Roman"/>
          <w:b w:val="0"/>
          <w:bCs/>
          <w:sz w:val="28"/>
          <w:szCs w:val="18"/>
        </w:rPr>
      </w:pPr>
      <w:bookmarkStart w:id="320" w:name="_Toc3484"/>
      <w:bookmarkStart w:id="321" w:name="_Toc18917"/>
      <w:bookmarkStart w:id="322" w:name="_Toc15539"/>
      <w:bookmarkStart w:id="323" w:name="_Toc27866"/>
      <w:bookmarkStart w:id="324" w:name="_Toc10847"/>
      <w:bookmarkStart w:id="325" w:name="_Toc31042"/>
      <w:bookmarkStart w:id="326" w:name="_Toc25285"/>
      <w:r>
        <w:rPr>
          <w:rFonts w:ascii="Times New Roman" w:hAnsi="Times New Roman"/>
          <w:b w:val="0"/>
          <w:bCs/>
          <w:sz w:val="28"/>
          <w:szCs w:val="18"/>
        </w:rPr>
        <w:t>10. 需要补充的其他内容</w:t>
      </w:r>
      <w:bookmarkEnd w:id="320"/>
      <w:bookmarkEnd w:id="321"/>
      <w:bookmarkEnd w:id="322"/>
      <w:bookmarkEnd w:id="323"/>
      <w:bookmarkEnd w:id="324"/>
      <w:bookmarkEnd w:id="325"/>
      <w:bookmarkEnd w:id="326"/>
    </w:p>
    <w:p w14:paraId="2E006682">
      <w:pPr>
        <w:pStyle w:val="4"/>
        <w:spacing w:before="0" w:after="0" w:line="500" w:lineRule="exact"/>
        <w:ind w:firstLine="118"/>
        <w:rPr>
          <w:rFonts w:ascii="Times New Roman" w:hAnsi="Times New Roman"/>
          <w:bCs/>
          <w:sz w:val="24"/>
          <w:szCs w:val="18"/>
        </w:rPr>
      </w:pPr>
      <w:r>
        <w:rPr>
          <w:rFonts w:ascii="Times New Roman" w:hAnsi="Times New Roman"/>
          <w:bCs/>
          <w:sz w:val="24"/>
          <w:szCs w:val="18"/>
        </w:rPr>
        <w:t>10.1重要提示</w:t>
      </w:r>
    </w:p>
    <w:p w14:paraId="65D6217E">
      <w:pPr>
        <w:spacing w:line="500" w:lineRule="exact"/>
        <w:ind w:firstLine="420" w:firstLineChars="200"/>
        <w:rPr>
          <w:rFonts w:ascii="Times New Roman" w:hAnsi="Times New Roman"/>
          <w:color w:val="000000"/>
        </w:rPr>
      </w:pPr>
      <w:r>
        <w:rPr>
          <w:rFonts w:ascii="Times New Roman" w:hAnsi="Times New Roman"/>
          <w:color w:val="000000"/>
        </w:rPr>
        <w:t>（1）项目负责人必须是投标人本单位工作人员。</w:t>
      </w:r>
    </w:p>
    <w:p w14:paraId="37775D8A">
      <w:pPr>
        <w:spacing w:line="500" w:lineRule="exact"/>
        <w:ind w:firstLine="420" w:firstLineChars="200"/>
        <w:rPr>
          <w:rFonts w:ascii="Times New Roman" w:hAnsi="Times New Roman"/>
          <w:color w:val="000000"/>
        </w:rPr>
      </w:pPr>
      <w:r>
        <w:rPr>
          <w:rFonts w:ascii="Times New Roman" w:hAnsi="Times New Roman"/>
          <w:color w:val="000000"/>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14:paraId="6B8476CD">
      <w:pPr>
        <w:spacing w:line="500" w:lineRule="exact"/>
        <w:ind w:firstLine="420" w:firstLineChars="200"/>
        <w:rPr>
          <w:rFonts w:ascii="Times New Roman" w:hAnsi="Times New Roman"/>
          <w:color w:val="000000"/>
        </w:rPr>
      </w:pPr>
      <w:r>
        <w:rPr>
          <w:rFonts w:ascii="Times New Roman" w:hAnsi="Times New Roman"/>
          <w:color w:val="000000"/>
        </w:rPr>
        <w:t>（3）中标人应在规定期限内提交履约保证金并与招标人签订合同，若中标人未能在规定期限内提交履约保证金或签订合同，招标人有权取消中标人中标资格。</w:t>
      </w:r>
    </w:p>
    <w:p w14:paraId="7D64EFD4">
      <w:pPr>
        <w:spacing w:line="500" w:lineRule="exact"/>
        <w:ind w:firstLine="420" w:firstLineChars="200"/>
        <w:rPr>
          <w:rFonts w:ascii="Times New Roman" w:hAnsi="Times New Roman"/>
          <w:color w:val="000000"/>
        </w:rPr>
      </w:pPr>
      <w:r>
        <w:rPr>
          <w:rFonts w:ascii="Times New Roman" w:hAnsi="Times New Roman"/>
          <w:color w:val="000000"/>
        </w:rPr>
        <w:t>（4）合同签订后，中标人存在规定时间内不组织人员进场开工，不履行合同义务等情况，招标人有权解除合同，并追究违约责任。</w:t>
      </w:r>
    </w:p>
    <w:p w14:paraId="6CAB0771">
      <w:pPr>
        <w:spacing w:line="500" w:lineRule="exact"/>
        <w:ind w:firstLine="420" w:firstLineChars="200"/>
        <w:rPr>
          <w:rFonts w:ascii="Times New Roman" w:hAnsi="Times New Roman"/>
          <w:color w:val="000000"/>
        </w:rPr>
      </w:pPr>
      <w:r>
        <w:rPr>
          <w:rFonts w:ascii="Times New Roman" w:hAnsi="Times New Roman"/>
          <w:color w:val="000000"/>
        </w:rPr>
        <w:t>（5）中标人在中标项目发生投诉、信访举报案件、履约存在争议时，拒绝协助配合有关部门调查案件的，招标人可以取消其中标资格或解除合同，并追究其违约责任。</w:t>
      </w:r>
    </w:p>
    <w:p w14:paraId="24868FF9">
      <w:pPr>
        <w:spacing w:line="500" w:lineRule="exact"/>
        <w:ind w:firstLine="420" w:firstLineChars="200"/>
        <w:rPr>
          <w:rFonts w:ascii="Times New Roman" w:hAnsi="Times New Roman"/>
          <w:color w:val="000000"/>
        </w:rPr>
      </w:pPr>
      <w:r>
        <w:rPr>
          <w:rFonts w:ascii="Times New Roman" w:hAnsi="Times New Roman"/>
          <w:color w:val="000000"/>
        </w:rPr>
        <w:t>（6）中标人在中标项目发生投诉、信访举报案件、履约存在争议时，拒绝协助配合执法部门调查案件的，招标人可以取消其中标资格或解除合同，并追究其违约责任。</w:t>
      </w:r>
    </w:p>
    <w:p w14:paraId="13B417C0">
      <w:pPr>
        <w:spacing w:line="500" w:lineRule="exact"/>
        <w:ind w:firstLine="420" w:firstLineChars="200"/>
        <w:rPr>
          <w:rFonts w:ascii="Times New Roman" w:hAnsi="Times New Roman"/>
        </w:rPr>
      </w:pPr>
      <w:r>
        <w:rPr>
          <w:rFonts w:ascii="Times New Roman" w:hAnsi="Times New Roman"/>
        </w:rPr>
        <w:t>需要补充的其他内容：见投标人须知前附表。</w:t>
      </w:r>
    </w:p>
    <w:p w14:paraId="5978D825">
      <w:pPr>
        <w:rPr>
          <w:rFonts w:hint="eastAsia" w:ascii="宋体" w:hAnsi="宋体"/>
          <w:b/>
          <w:sz w:val="32"/>
          <w:szCs w:val="32"/>
        </w:rPr>
      </w:pPr>
      <w:r>
        <w:br w:type="page"/>
      </w:r>
      <w:bookmarkStart w:id="327" w:name="_Toc11244"/>
      <w:bookmarkStart w:id="328" w:name="_Toc2160"/>
      <w:bookmarkStart w:id="329" w:name="_Toc11085"/>
      <w:bookmarkStart w:id="330" w:name="_Toc31766"/>
      <w:bookmarkStart w:id="331" w:name="_Toc16616"/>
      <w:bookmarkStart w:id="332" w:name="_Toc24690"/>
      <w:bookmarkStart w:id="333" w:name="_Toc2782"/>
    </w:p>
    <w:p w14:paraId="3EDBF495">
      <w:pPr>
        <w:spacing w:before="240" w:after="240"/>
        <w:jc w:val="center"/>
        <w:outlineLvl w:val="0"/>
        <w:rPr>
          <w:rFonts w:hint="eastAsia" w:ascii="黑体" w:hAnsi="黑体" w:eastAsia="黑体" w:cs="黑体"/>
          <w:b/>
          <w:sz w:val="32"/>
          <w:szCs w:val="32"/>
        </w:rPr>
      </w:pPr>
      <w:r>
        <w:rPr>
          <w:rFonts w:hint="eastAsia" w:ascii="黑体" w:hAnsi="黑体" w:eastAsia="黑体" w:cs="黑体"/>
          <w:b/>
          <w:sz w:val="32"/>
          <w:szCs w:val="32"/>
        </w:rPr>
        <w:t>第</w:t>
      </w:r>
      <w:r>
        <w:rPr>
          <w:rFonts w:hint="eastAsia" w:ascii="黑体" w:hAnsi="黑体" w:eastAsia="黑体" w:cs="黑体"/>
          <w:b/>
          <w:sz w:val="32"/>
          <w:szCs w:val="32"/>
          <w:lang w:eastAsia="zh-CN"/>
        </w:rPr>
        <w:t>三</w:t>
      </w:r>
      <w:r>
        <w:rPr>
          <w:rFonts w:hint="eastAsia" w:ascii="黑体" w:hAnsi="黑体" w:eastAsia="黑体" w:cs="黑体"/>
          <w:b/>
          <w:sz w:val="32"/>
          <w:szCs w:val="32"/>
        </w:rPr>
        <w:t>章  评标办法</w:t>
      </w:r>
      <w:bookmarkEnd w:id="327"/>
      <w:bookmarkEnd w:id="328"/>
      <w:bookmarkEnd w:id="329"/>
      <w:bookmarkEnd w:id="330"/>
      <w:bookmarkEnd w:id="331"/>
      <w:bookmarkEnd w:id="332"/>
      <w:bookmarkEnd w:id="333"/>
    </w:p>
    <w:p w14:paraId="78DD9CF4">
      <w:pPr>
        <w:spacing w:before="240" w:beforeLines="100" w:after="240" w:afterLines="100" w:line="500" w:lineRule="exact"/>
        <w:jc w:val="center"/>
        <w:outlineLvl w:val="1"/>
        <w:rPr>
          <w:rFonts w:ascii="Times New Roman" w:hAnsi="Times New Roman" w:eastAsia="黑体"/>
          <w:sz w:val="28"/>
          <w:szCs w:val="28"/>
        </w:rPr>
      </w:pPr>
      <w:bookmarkStart w:id="334" w:name="_Toc6826"/>
      <w:bookmarkStart w:id="335" w:name="_Toc460660173"/>
      <w:r>
        <w:rPr>
          <w:rFonts w:ascii="Times New Roman" w:hAnsi="Times New Roman" w:eastAsia="黑体"/>
          <w:sz w:val="28"/>
          <w:szCs w:val="28"/>
        </w:rPr>
        <w:t>初步评审标准</w:t>
      </w:r>
      <w:bookmarkEnd w:id="334"/>
    </w:p>
    <w:tbl>
      <w:tblPr>
        <w:tblStyle w:val="17"/>
        <w:tblW w:w="918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3"/>
        <w:gridCol w:w="972"/>
        <w:gridCol w:w="2638"/>
        <w:gridCol w:w="4668"/>
      </w:tblGrid>
      <w:tr w14:paraId="34A37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75" w:type="dxa"/>
            <w:gridSpan w:val="2"/>
            <w:tcBorders>
              <w:top w:val="single" w:color="auto" w:sz="4" w:space="0"/>
              <w:bottom w:val="single" w:color="auto" w:sz="4" w:space="0"/>
              <w:right w:val="single" w:color="auto" w:sz="4" w:space="0"/>
            </w:tcBorders>
            <w:noWrap w:val="0"/>
            <w:vAlign w:val="center"/>
          </w:tcPr>
          <w:p w14:paraId="73CE1662">
            <w:pPr>
              <w:spacing w:line="500" w:lineRule="exact"/>
              <w:jc w:val="center"/>
              <w:rPr>
                <w:rFonts w:ascii="Times New Roman" w:hAnsi="Times New Roman"/>
                <w:b/>
              </w:rPr>
            </w:pPr>
            <w:r>
              <w:rPr>
                <w:rFonts w:ascii="Times New Roman" w:hAnsi="Times New Roman"/>
                <w:b/>
              </w:rPr>
              <w:t>条款号</w:t>
            </w:r>
          </w:p>
        </w:tc>
        <w:tc>
          <w:tcPr>
            <w:tcW w:w="2638" w:type="dxa"/>
            <w:tcBorders>
              <w:top w:val="single" w:color="auto" w:sz="4" w:space="0"/>
              <w:left w:val="single" w:color="auto" w:sz="4" w:space="0"/>
              <w:bottom w:val="single" w:color="auto" w:sz="4" w:space="0"/>
              <w:right w:val="single" w:color="auto" w:sz="4" w:space="0"/>
            </w:tcBorders>
            <w:noWrap w:val="0"/>
            <w:vAlign w:val="center"/>
          </w:tcPr>
          <w:p w14:paraId="4A029FC2">
            <w:pPr>
              <w:spacing w:line="500" w:lineRule="exact"/>
              <w:jc w:val="center"/>
              <w:rPr>
                <w:rFonts w:ascii="Times New Roman" w:hAnsi="Times New Roman"/>
                <w:b/>
              </w:rPr>
            </w:pPr>
            <w:r>
              <w:rPr>
                <w:rFonts w:ascii="Times New Roman" w:hAnsi="Times New Roman"/>
                <w:b/>
              </w:rPr>
              <w:t>评审因素</w:t>
            </w:r>
          </w:p>
        </w:tc>
        <w:tc>
          <w:tcPr>
            <w:tcW w:w="4668" w:type="dxa"/>
            <w:tcBorders>
              <w:top w:val="single" w:color="auto" w:sz="4" w:space="0"/>
              <w:left w:val="single" w:color="auto" w:sz="4" w:space="0"/>
              <w:bottom w:val="single" w:color="auto" w:sz="4" w:space="0"/>
              <w:right w:val="single" w:color="auto" w:sz="4" w:space="0"/>
            </w:tcBorders>
            <w:noWrap w:val="0"/>
            <w:vAlign w:val="center"/>
          </w:tcPr>
          <w:p w14:paraId="5F78768F">
            <w:pPr>
              <w:spacing w:line="500" w:lineRule="exact"/>
              <w:jc w:val="center"/>
              <w:rPr>
                <w:rFonts w:ascii="Times New Roman" w:hAnsi="Times New Roman"/>
                <w:b/>
              </w:rPr>
            </w:pPr>
            <w:r>
              <w:rPr>
                <w:rFonts w:ascii="Times New Roman" w:hAnsi="Times New Roman"/>
                <w:b/>
              </w:rPr>
              <w:t>评审标准</w:t>
            </w:r>
          </w:p>
        </w:tc>
      </w:tr>
      <w:tr w14:paraId="11F0A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restart"/>
            <w:tcBorders>
              <w:top w:val="single" w:color="auto" w:sz="4" w:space="0"/>
              <w:right w:val="single" w:color="auto" w:sz="4" w:space="0"/>
            </w:tcBorders>
            <w:noWrap w:val="0"/>
            <w:vAlign w:val="center"/>
          </w:tcPr>
          <w:p w14:paraId="77EB67CF">
            <w:pPr>
              <w:spacing w:line="500" w:lineRule="exact"/>
              <w:jc w:val="center"/>
              <w:rPr>
                <w:rFonts w:ascii="Times New Roman" w:hAnsi="Times New Roman"/>
              </w:rPr>
            </w:pPr>
            <w:r>
              <w:rPr>
                <w:rFonts w:ascii="Times New Roman" w:hAnsi="Times New Roman"/>
              </w:rPr>
              <w:t>2.1.1</w:t>
            </w:r>
          </w:p>
        </w:tc>
        <w:tc>
          <w:tcPr>
            <w:tcW w:w="972" w:type="dxa"/>
            <w:vMerge w:val="restart"/>
            <w:tcBorders>
              <w:top w:val="single" w:color="auto" w:sz="4" w:space="0"/>
              <w:right w:val="single" w:color="auto" w:sz="4" w:space="0"/>
            </w:tcBorders>
            <w:noWrap w:val="0"/>
            <w:vAlign w:val="center"/>
          </w:tcPr>
          <w:p w14:paraId="7165A47E">
            <w:pPr>
              <w:spacing w:line="500" w:lineRule="exact"/>
              <w:jc w:val="center"/>
              <w:rPr>
                <w:rFonts w:ascii="Times New Roman" w:hAnsi="Times New Roman"/>
              </w:rPr>
            </w:pPr>
            <w:r>
              <w:rPr>
                <w:rFonts w:ascii="Times New Roman" w:hAnsi="Times New Roman"/>
              </w:rPr>
              <w:t>形式评审标准</w:t>
            </w:r>
          </w:p>
        </w:tc>
        <w:tc>
          <w:tcPr>
            <w:tcW w:w="2638" w:type="dxa"/>
            <w:tcBorders>
              <w:top w:val="single" w:color="auto" w:sz="4" w:space="0"/>
              <w:left w:val="single" w:color="auto" w:sz="4" w:space="0"/>
              <w:bottom w:val="single" w:color="auto" w:sz="4" w:space="0"/>
              <w:right w:val="single" w:color="auto" w:sz="4" w:space="0"/>
            </w:tcBorders>
            <w:noWrap w:val="0"/>
            <w:vAlign w:val="center"/>
          </w:tcPr>
          <w:p w14:paraId="6B5E10CD">
            <w:pPr>
              <w:spacing w:line="500" w:lineRule="exact"/>
              <w:jc w:val="center"/>
              <w:rPr>
                <w:rFonts w:ascii="Times New Roman" w:hAnsi="Times New Roman"/>
              </w:rPr>
            </w:pPr>
            <w:r>
              <w:rPr>
                <w:rFonts w:ascii="Times New Roman" w:hAnsi="Times New Roman"/>
              </w:rPr>
              <w:t>投标人名称</w:t>
            </w:r>
          </w:p>
        </w:tc>
        <w:tc>
          <w:tcPr>
            <w:tcW w:w="4668" w:type="dxa"/>
            <w:tcBorders>
              <w:top w:val="single" w:color="auto" w:sz="4" w:space="0"/>
              <w:left w:val="single" w:color="auto" w:sz="4" w:space="0"/>
              <w:bottom w:val="single" w:color="auto" w:sz="4" w:space="0"/>
              <w:right w:val="single" w:color="auto" w:sz="4" w:space="0"/>
            </w:tcBorders>
            <w:noWrap w:val="0"/>
            <w:vAlign w:val="center"/>
          </w:tcPr>
          <w:p w14:paraId="69540AA7">
            <w:pPr>
              <w:spacing w:line="500" w:lineRule="exact"/>
              <w:rPr>
                <w:rFonts w:hint="eastAsia" w:ascii="Times New Roman" w:hAnsi="Times New Roman"/>
              </w:rPr>
            </w:pPr>
            <w:r>
              <w:rPr>
                <w:rFonts w:ascii="Times New Roman" w:hAnsi="Times New Roman"/>
              </w:rPr>
              <w:t>与营业执照</w:t>
            </w:r>
            <w:r>
              <w:rPr>
                <w:rFonts w:ascii="Times New Roman" w:hAnsi="Times New Roman"/>
                <w:color w:val="FF0000"/>
                <w:szCs w:val="21"/>
              </w:rPr>
              <w:t>/事业单位法人证书</w:t>
            </w:r>
            <w:r>
              <w:rPr>
                <w:rFonts w:ascii="Times New Roman" w:hAnsi="Times New Roman"/>
              </w:rPr>
              <w:t>一致</w:t>
            </w:r>
            <w:r>
              <w:rPr>
                <w:rFonts w:hint="eastAsia" w:ascii="Times New Roman" w:hAnsi="Times New Roman"/>
              </w:rPr>
              <w:t>。</w:t>
            </w:r>
          </w:p>
          <w:p w14:paraId="26AD48CF">
            <w:pPr>
              <w:spacing w:line="500" w:lineRule="exact"/>
              <w:rPr>
                <w:rFonts w:ascii="Times New Roman" w:hAnsi="Times New Roman"/>
              </w:rPr>
            </w:pPr>
            <w:r>
              <w:rPr>
                <w:rFonts w:ascii="Times New Roman" w:hAnsi="Times New Roman"/>
              </w:rPr>
              <w:t>名称变更的，应当提供证书颁发等单位提供的变更说明</w:t>
            </w:r>
          </w:p>
        </w:tc>
      </w:tr>
      <w:tr w14:paraId="5F272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787F73FB">
            <w:pPr>
              <w:spacing w:line="500" w:lineRule="exact"/>
              <w:rPr>
                <w:rFonts w:ascii="Times New Roman" w:hAnsi="Times New Roman"/>
              </w:rPr>
            </w:pPr>
          </w:p>
        </w:tc>
        <w:tc>
          <w:tcPr>
            <w:tcW w:w="972" w:type="dxa"/>
            <w:vMerge w:val="continue"/>
            <w:tcBorders>
              <w:right w:val="single" w:color="auto" w:sz="4" w:space="0"/>
            </w:tcBorders>
            <w:noWrap w:val="0"/>
            <w:vAlign w:val="center"/>
          </w:tcPr>
          <w:p w14:paraId="1433AA3D">
            <w:pPr>
              <w:spacing w:line="500" w:lineRule="exact"/>
              <w:rPr>
                <w:rFonts w:ascii="Times New Roman" w:hAnsi="Times New Roman"/>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14:paraId="50E08544">
            <w:pPr>
              <w:spacing w:line="500" w:lineRule="exact"/>
              <w:jc w:val="center"/>
              <w:rPr>
                <w:rFonts w:ascii="Times New Roman" w:hAnsi="Times New Roman"/>
              </w:rPr>
            </w:pPr>
            <w:r>
              <w:rPr>
                <w:rFonts w:ascii="Times New Roman" w:hAnsi="Times New Roman"/>
              </w:rPr>
              <w:t>投标文件格式</w:t>
            </w:r>
          </w:p>
        </w:tc>
        <w:tc>
          <w:tcPr>
            <w:tcW w:w="4668" w:type="dxa"/>
            <w:tcBorders>
              <w:top w:val="single" w:color="auto" w:sz="4" w:space="0"/>
              <w:left w:val="single" w:color="auto" w:sz="4" w:space="0"/>
              <w:bottom w:val="single" w:color="auto" w:sz="4" w:space="0"/>
              <w:right w:val="single" w:color="auto" w:sz="4" w:space="0"/>
            </w:tcBorders>
            <w:noWrap w:val="0"/>
            <w:vAlign w:val="center"/>
          </w:tcPr>
          <w:p w14:paraId="6FEEB7FD">
            <w:pPr>
              <w:spacing w:line="500" w:lineRule="exact"/>
              <w:rPr>
                <w:rFonts w:ascii="Times New Roman" w:hAnsi="Times New Roman"/>
              </w:rPr>
            </w:pPr>
            <w:r>
              <w:rPr>
                <w:rFonts w:ascii="Times New Roman" w:hAnsi="Times New Roman"/>
              </w:rPr>
              <w:t>符合第六章“投标文件格式”的规定，关键字迹清晰可辨</w:t>
            </w:r>
          </w:p>
        </w:tc>
      </w:tr>
      <w:tr w14:paraId="72C44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0D458C7A">
            <w:pPr>
              <w:spacing w:line="500" w:lineRule="exact"/>
              <w:rPr>
                <w:rFonts w:ascii="Times New Roman" w:hAnsi="Times New Roman"/>
              </w:rPr>
            </w:pPr>
          </w:p>
        </w:tc>
        <w:tc>
          <w:tcPr>
            <w:tcW w:w="972" w:type="dxa"/>
            <w:vMerge w:val="continue"/>
            <w:tcBorders>
              <w:right w:val="single" w:color="auto" w:sz="4" w:space="0"/>
            </w:tcBorders>
            <w:noWrap w:val="0"/>
            <w:vAlign w:val="center"/>
          </w:tcPr>
          <w:p w14:paraId="4F7CE87C">
            <w:pPr>
              <w:spacing w:line="500" w:lineRule="exact"/>
              <w:rPr>
                <w:rFonts w:ascii="Times New Roman" w:hAnsi="Times New Roman"/>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14:paraId="17472430">
            <w:pPr>
              <w:spacing w:line="500" w:lineRule="exact"/>
              <w:jc w:val="center"/>
              <w:rPr>
                <w:rFonts w:ascii="Times New Roman" w:hAnsi="Times New Roman"/>
              </w:rPr>
            </w:pPr>
            <w:r>
              <w:rPr>
                <w:rFonts w:ascii="Times New Roman" w:hAnsi="Times New Roman"/>
                <w:kern w:val="0"/>
                <w:szCs w:val="21"/>
              </w:rPr>
              <w:t>签字盖章</w:t>
            </w:r>
          </w:p>
        </w:tc>
        <w:tc>
          <w:tcPr>
            <w:tcW w:w="4668" w:type="dxa"/>
            <w:tcBorders>
              <w:top w:val="single" w:color="auto" w:sz="4" w:space="0"/>
              <w:left w:val="single" w:color="auto" w:sz="4" w:space="0"/>
              <w:bottom w:val="single" w:color="auto" w:sz="4" w:space="0"/>
              <w:right w:val="single" w:color="auto" w:sz="4" w:space="0"/>
            </w:tcBorders>
            <w:noWrap w:val="0"/>
            <w:vAlign w:val="center"/>
          </w:tcPr>
          <w:p w14:paraId="5BBF692F">
            <w:pPr>
              <w:spacing w:line="500" w:lineRule="exact"/>
              <w:rPr>
                <w:rFonts w:ascii="Times New Roman" w:hAnsi="Times New Roman"/>
              </w:rPr>
            </w:pPr>
            <w:r>
              <w:rPr>
                <w:rFonts w:ascii="Times New Roman" w:hAnsi="Times New Roman"/>
                <w:kern w:val="0"/>
                <w:szCs w:val="21"/>
              </w:rPr>
              <w:t>符合第二章“投标人须知”第</w:t>
            </w:r>
            <w:r>
              <w:rPr>
                <w:rFonts w:ascii="Times New Roman" w:hAnsi="Times New Roman"/>
                <w:color w:val="auto"/>
                <w:kern w:val="0"/>
                <w:szCs w:val="21"/>
              </w:rPr>
              <w:t>3.7.3</w:t>
            </w:r>
            <w:r>
              <w:rPr>
                <w:rFonts w:ascii="Times New Roman" w:hAnsi="Times New Roman"/>
                <w:kern w:val="0"/>
                <w:szCs w:val="21"/>
              </w:rPr>
              <w:t>项规定</w:t>
            </w:r>
          </w:p>
        </w:tc>
      </w:tr>
      <w:tr w14:paraId="4A24B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903" w:type="dxa"/>
            <w:vMerge w:val="continue"/>
            <w:tcBorders>
              <w:right w:val="single" w:color="auto" w:sz="4" w:space="0"/>
            </w:tcBorders>
            <w:noWrap w:val="0"/>
            <w:vAlign w:val="center"/>
          </w:tcPr>
          <w:p w14:paraId="0F6945C6">
            <w:pPr>
              <w:spacing w:line="500" w:lineRule="exact"/>
              <w:rPr>
                <w:rFonts w:ascii="Times New Roman" w:hAnsi="Times New Roman"/>
              </w:rPr>
            </w:pPr>
          </w:p>
        </w:tc>
        <w:tc>
          <w:tcPr>
            <w:tcW w:w="972" w:type="dxa"/>
            <w:vMerge w:val="continue"/>
            <w:tcBorders>
              <w:right w:val="single" w:color="auto" w:sz="4" w:space="0"/>
            </w:tcBorders>
            <w:noWrap w:val="0"/>
            <w:vAlign w:val="center"/>
          </w:tcPr>
          <w:p w14:paraId="3B9931E3">
            <w:pPr>
              <w:spacing w:line="500" w:lineRule="exact"/>
              <w:rPr>
                <w:rFonts w:ascii="Times New Roman" w:hAnsi="Times New Roman"/>
              </w:rPr>
            </w:pPr>
          </w:p>
        </w:tc>
        <w:tc>
          <w:tcPr>
            <w:tcW w:w="2638" w:type="dxa"/>
            <w:tcBorders>
              <w:top w:val="single" w:color="auto" w:sz="4" w:space="0"/>
              <w:left w:val="single" w:color="auto" w:sz="4" w:space="0"/>
              <w:right w:val="single" w:color="auto" w:sz="4" w:space="0"/>
            </w:tcBorders>
            <w:noWrap w:val="0"/>
            <w:vAlign w:val="center"/>
          </w:tcPr>
          <w:p w14:paraId="7B72A5C1">
            <w:pPr>
              <w:spacing w:line="500" w:lineRule="exact"/>
              <w:jc w:val="center"/>
              <w:rPr>
                <w:rFonts w:ascii="Times New Roman" w:hAnsi="Times New Roman"/>
              </w:rPr>
            </w:pPr>
            <w:r>
              <w:rPr>
                <w:rFonts w:ascii="Times New Roman" w:hAnsi="Times New Roman"/>
              </w:rPr>
              <w:t>备选投标方案</w:t>
            </w:r>
          </w:p>
        </w:tc>
        <w:tc>
          <w:tcPr>
            <w:tcW w:w="4668" w:type="dxa"/>
            <w:tcBorders>
              <w:top w:val="single" w:color="auto" w:sz="4" w:space="0"/>
              <w:left w:val="single" w:color="auto" w:sz="4" w:space="0"/>
              <w:right w:val="single" w:color="auto" w:sz="4" w:space="0"/>
            </w:tcBorders>
            <w:noWrap w:val="0"/>
            <w:vAlign w:val="center"/>
          </w:tcPr>
          <w:p w14:paraId="69517EB3">
            <w:pPr>
              <w:spacing w:line="500" w:lineRule="exact"/>
              <w:rPr>
                <w:rFonts w:ascii="Times New Roman" w:hAnsi="Times New Roman"/>
              </w:rPr>
            </w:pPr>
            <w:r>
              <w:rPr>
                <w:rFonts w:ascii="Times New Roman" w:hAnsi="Times New Roman"/>
              </w:rPr>
              <w:t>除招标文件明确允许备选投标方案外，投标人不得提交备选投标方案</w:t>
            </w:r>
          </w:p>
        </w:tc>
      </w:tr>
      <w:tr w14:paraId="665A8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restart"/>
            <w:tcBorders>
              <w:top w:val="single" w:color="auto" w:sz="4" w:space="0"/>
              <w:right w:val="single" w:color="auto" w:sz="4" w:space="0"/>
            </w:tcBorders>
            <w:noWrap w:val="0"/>
            <w:vAlign w:val="center"/>
          </w:tcPr>
          <w:p w14:paraId="51AD7897">
            <w:pPr>
              <w:spacing w:line="500" w:lineRule="exact"/>
              <w:jc w:val="center"/>
              <w:rPr>
                <w:rFonts w:ascii="Times New Roman" w:hAnsi="Times New Roman"/>
              </w:rPr>
            </w:pPr>
            <w:r>
              <w:rPr>
                <w:rFonts w:ascii="Times New Roman" w:hAnsi="Times New Roman"/>
              </w:rPr>
              <w:t>2.1.2</w:t>
            </w:r>
          </w:p>
        </w:tc>
        <w:tc>
          <w:tcPr>
            <w:tcW w:w="972" w:type="dxa"/>
            <w:vMerge w:val="restart"/>
            <w:tcBorders>
              <w:top w:val="single" w:color="auto" w:sz="4" w:space="0"/>
              <w:left w:val="single" w:color="auto" w:sz="4" w:space="0"/>
              <w:right w:val="single" w:color="auto" w:sz="4" w:space="0"/>
            </w:tcBorders>
            <w:noWrap w:val="0"/>
            <w:vAlign w:val="center"/>
          </w:tcPr>
          <w:p w14:paraId="2C2C2695">
            <w:pPr>
              <w:spacing w:line="500" w:lineRule="exact"/>
              <w:jc w:val="center"/>
              <w:rPr>
                <w:rFonts w:ascii="Times New Roman" w:hAnsi="Times New Roman"/>
              </w:rPr>
            </w:pPr>
            <w:r>
              <w:rPr>
                <w:rFonts w:ascii="Times New Roman" w:hAnsi="Times New Roman"/>
              </w:rPr>
              <w:t>资格评审标准</w:t>
            </w:r>
          </w:p>
        </w:tc>
        <w:tc>
          <w:tcPr>
            <w:tcW w:w="2638" w:type="dxa"/>
            <w:tcBorders>
              <w:top w:val="single" w:color="auto" w:sz="4" w:space="0"/>
              <w:left w:val="single" w:color="auto" w:sz="4" w:space="0"/>
              <w:bottom w:val="single" w:color="auto" w:sz="4" w:space="0"/>
              <w:right w:val="single" w:color="auto" w:sz="4" w:space="0"/>
            </w:tcBorders>
            <w:noWrap w:val="0"/>
            <w:vAlign w:val="center"/>
          </w:tcPr>
          <w:p w14:paraId="79942BA4">
            <w:pPr>
              <w:spacing w:line="500" w:lineRule="exact"/>
              <w:jc w:val="center"/>
              <w:rPr>
                <w:rFonts w:ascii="Times New Roman" w:hAnsi="Times New Roman"/>
              </w:rPr>
            </w:pPr>
            <w:r>
              <w:rPr>
                <w:rFonts w:ascii="Times New Roman" w:hAnsi="Times New Roman"/>
                <w:kern w:val="0"/>
                <w:szCs w:val="21"/>
              </w:rPr>
              <w:t>营业执照</w:t>
            </w:r>
          </w:p>
        </w:tc>
        <w:tc>
          <w:tcPr>
            <w:tcW w:w="4668" w:type="dxa"/>
            <w:tcBorders>
              <w:top w:val="single" w:color="auto" w:sz="4" w:space="0"/>
              <w:left w:val="single" w:color="auto" w:sz="4" w:space="0"/>
              <w:bottom w:val="single" w:color="auto" w:sz="4" w:space="0"/>
              <w:right w:val="single" w:color="auto" w:sz="4" w:space="0"/>
            </w:tcBorders>
            <w:noWrap w:val="0"/>
            <w:vAlign w:val="center"/>
          </w:tcPr>
          <w:p w14:paraId="0148E98A">
            <w:pPr>
              <w:spacing w:line="500" w:lineRule="exact"/>
              <w:rPr>
                <w:rFonts w:ascii="Times New Roman" w:hAnsi="Times New Roman"/>
              </w:rPr>
            </w:pPr>
            <w:r>
              <w:rPr>
                <w:rFonts w:ascii="Times New Roman" w:hAnsi="Times New Roman"/>
                <w:kern w:val="0"/>
                <w:szCs w:val="21"/>
              </w:rPr>
              <w:t>具备有效的营业执照</w:t>
            </w:r>
            <w:r>
              <w:rPr>
                <w:rFonts w:ascii="Times New Roman" w:hAnsi="Times New Roman"/>
                <w:color w:val="FF0000"/>
                <w:szCs w:val="21"/>
              </w:rPr>
              <w:t>/事业单位法人证书</w:t>
            </w:r>
            <w:r>
              <w:rPr>
                <w:rFonts w:ascii="Times New Roman" w:hAnsi="Times New Roman"/>
                <w:kern w:val="0"/>
                <w:szCs w:val="21"/>
              </w:rPr>
              <w:t>，如为联合体投标，联合体各方均须提供</w:t>
            </w:r>
          </w:p>
        </w:tc>
      </w:tr>
      <w:tr w14:paraId="490EC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2450EDF6">
            <w:pPr>
              <w:spacing w:line="500" w:lineRule="exact"/>
              <w:rPr>
                <w:rFonts w:ascii="Times New Roman" w:hAnsi="Times New Roman"/>
              </w:rPr>
            </w:pPr>
          </w:p>
        </w:tc>
        <w:tc>
          <w:tcPr>
            <w:tcW w:w="972" w:type="dxa"/>
            <w:vMerge w:val="continue"/>
            <w:tcBorders>
              <w:left w:val="single" w:color="auto" w:sz="4" w:space="0"/>
              <w:right w:val="single" w:color="auto" w:sz="4" w:space="0"/>
            </w:tcBorders>
            <w:noWrap w:val="0"/>
            <w:vAlign w:val="center"/>
          </w:tcPr>
          <w:p w14:paraId="0E5C6ABB">
            <w:pPr>
              <w:spacing w:line="500" w:lineRule="exact"/>
              <w:rPr>
                <w:rFonts w:ascii="Times New Roman" w:hAnsi="Times New Roman"/>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14:paraId="00322CE8">
            <w:pPr>
              <w:spacing w:line="500" w:lineRule="exact"/>
              <w:jc w:val="center"/>
              <w:rPr>
                <w:rFonts w:ascii="Times New Roman" w:hAnsi="Times New Roman"/>
              </w:rPr>
            </w:pPr>
            <w:r>
              <w:rPr>
                <w:rFonts w:ascii="Times New Roman" w:hAnsi="Times New Roman"/>
              </w:rPr>
              <w:t>资质等级</w:t>
            </w:r>
          </w:p>
        </w:tc>
        <w:tc>
          <w:tcPr>
            <w:tcW w:w="4668" w:type="dxa"/>
            <w:tcBorders>
              <w:top w:val="single" w:color="auto" w:sz="4" w:space="0"/>
              <w:left w:val="single" w:color="auto" w:sz="4" w:space="0"/>
              <w:bottom w:val="single" w:color="auto" w:sz="4" w:space="0"/>
              <w:right w:val="single" w:color="auto" w:sz="4" w:space="0"/>
            </w:tcBorders>
            <w:noWrap w:val="0"/>
            <w:vAlign w:val="center"/>
          </w:tcPr>
          <w:p w14:paraId="3DDC1CD0">
            <w:pPr>
              <w:spacing w:line="500" w:lineRule="exact"/>
              <w:rPr>
                <w:rFonts w:ascii="Times New Roman" w:hAnsi="Times New Roman"/>
              </w:rPr>
            </w:pPr>
            <w:r>
              <w:rPr>
                <w:rFonts w:ascii="Times New Roman" w:hAnsi="Times New Roman"/>
              </w:rPr>
              <w:t>符合第二章“投标人须知”第1.4.1项规定</w:t>
            </w:r>
          </w:p>
        </w:tc>
      </w:tr>
      <w:tr w14:paraId="456F5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118999F8">
            <w:pPr>
              <w:spacing w:line="500" w:lineRule="exact"/>
              <w:rPr>
                <w:rFonts w:ascii="Times New Roman" w:hAnsi="Times New Roman"/>
              </w:rPr>
            </w:pPr>
          </w:p>
        </w:tc>
        <w:tc>
          <w:tcPr>
            <w:tcW w:w="972" w:type="dxa"/>
            <w:vMerge w:val="continue"/>
            <w:tcBorders>
              <w:left w:val="single" w:color="auto" w:sz="4" w:space="0"/>
              <w:right w:val="single" w:color="auto" w:sz="4" w:space="0"/>
            </w:tcBorders>
            <w:noWrap w:val="0"/>
            <w:vAlign w:val="center"/>
          </w:tcPr>
          <w:p w14:paraId="0164D7F5">
            <w:pPr>
              <w:spacing w:line="500" w:lineRule="exact"/>
              <w:rPr>
                <w:rFonts w:ascii="Times New Roman" w:hAnsi="Times New Roman"/>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14:paraId="4F8F6040">
            <w:pPr>
              <w:spacing w:line="500" w:lineRule="exact"/>
              <w:jc w:val="center"/>
              <w:rPr>
                <w:rFonts w:ascii="Times New Roman" w:hAnsi="Times New Roman"/>
              </w:rPr>
            </w:pPr>
            <w:r>
              <w:rPr>
                <w:rFonts w:ascii="Times New Roman" w:hAnsi="Times New Roman"/>
              </w:rPr>
              <w:t>业绩要求</w:t>
            </w:r>
          </w:p>
        </w:tc>
        <w:tc>
          <w:tcPr>
            <w:tcW w:w="4668" w:type="dxa"/>
            <w:tcBorders>
              <w:top w:val="single" w:color="auto" w:sz="4" w:space="0"/>
              <w:left w:val="single" w:color="auto" w:sz="4" w:space="0"/>
              <w:bottom w:val="single" w:color="auto" w:sz="4" w:space="0"/>
              <w:right w:val="single" w:color="auto" w:sz="4" w:space="0"/>
            </w:tcBorders>
            <w:noWrap w:val="0"/>
            <w:vAlign w:val="center"/>
          </w:tcPr>
          <w:p w14:paraId="611BE008">
            <w:pPr>
              <w:spacing w:line="500" w:lineRule="exact"/>
              <w:rPr>
                <w:rFonts w:ascii="Times New Roman" w:hAnsi="Times New Roman"/>
              </w:rPr>
            </w:pPr>
            <w:r>
              <w:rPr>
                <w:rFonts w:ascii="Times New Roman" w:hAnsi="Times New Roman"/>
              </w:rPr>
              <w:t>符合第二章“投标人须知”第1.4.1项规定</w:t>
            </w:r>
          </w:p>
        </w:tc>
      </w:tr>
      <w:tr w14:paraId="19163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3" w:type="dxa"/>
            <w:vMerge w:val="continue"/>
            <w:tcBorders>
              <w:right w:val="single" w:color="auto" w:sz="4" w:space="0"/>
            </w:tcBorders>
            <w:noWrap w:val="0"/>
            <w:vAlign w:val="center"/>
          </w:tcPr>
          <w:p w14:paraId="7E407339">
            <w:pPr>
              <w:spacing w:line="500" w:lineRule="exact"/>
              <w:rPr>
                <w:rFonts w:ascii="Times New Roman" w:hAnsi="Times New Roman"/>
              </w:rPr>
            </w:pPr>
          </w:p>
        </w:tc>
        <w:tc>
          <w:tcPr>
            <w:tcW w:w="972" w:type="dxa"/>
            <w:vMerge w:val="continue"/>
            <w:tcBorders>
              <w:left w:val="single" w:color="auto" w:sz="4" w:space="0"/>
              <w:right w:val="single" w:color="auto" w:sz="4" w:space="0"/>
            </w:tcBorders>
            <w:noWrap w:val="0"/>
            <w:vAlign w:val="center"/>
          </w:tcPr>
          <w:p w14:paraId="6F5A07AB">
            <w:pPr>
              <w:spacing w:line="500" w:lineRule="exact"/>
              <w:rPr>
                <w:rFonts w:ascii="Times New Roman" w:hAnsi="Times New Roman"/>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14:paraId="1734DB55">
            <w:pPr>
              <w:spacing w:line="500" w:lineRule="exact"/>
              <w:jc w:val="center"/>
              <w:rPr>
                <w:rFonts w:ascii="Times New Roman" w:hAnsi="Times New Roman"/>
              </w:rPr>
            </w:pPr>
            <w:r>
              <w:rPr>
                <w:rFonts w:ascii="Times New Roman" w:hAnsi="Times New Roman"/>
              </w:rPr>
              <w:t>信誉要求</w:t>
            </w:r>
          </w:p>
        </w:tc>
        <w:tc>
          <w:tcPr>
            <w:tcW w:w="4668" w:type="dxa"/>
            <w:tcBorders>
              <w:top w:val="single" w:color="auto" w:sz="4" w:space="0"/>
              <w:left w:val="single" w:color="auto" w:sz="4" w:space="0"/>
              <w:bottom w:val="single" w:color="auto" w:sz="4" w:space="0"/>
              <w:right w:val="single" w:color="auto" w:sz="4" w:space="0"/>
            </w:tcBorders>
            <w:noWrap w:val="0"/>
            <w:vAlign w:val="center"/>
          </w:tcPr>
          <w:p w14:paraId="46B01719">
            <w:pPr>
              <w:spacing w:line="500" w:lineRule="exact"/>
              <w:rPr>
                <w:rFonts w:ascii="Times New Roman" w:hAnsi="Times New Roman"/>
              </w:rPr>
            </w:pPr>
            <w:r>
              <w:rPr>
                <w:rFonts w:ascii="Times New Roman" w:hAnsi="Times New Roman"/>
              </w:rPr>
              <w:t>符合第二章“投标人须知”第1.4.1项规定。</w:t>
            </w:r>
            <w:r>
              <w:rPr>
                <w:rFonts w:ascii="Times New Roman" w:hAnsi="Times New Roman"/>
                <w:b/>
                <w:bCs/>
                <w:color w:val="FF0000"/>
              </w:rPr>
              <w:t>投标人在投标函中承诺，不需要提供相关证明</w:t>
            </w:r>
          </w:p>
        </w:tc>
      </w:tr>
      <w:tr w14:paraId="1900C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3" w:type="dxa"/>
            <w:vMerge w:val="continue"/>
            <w:tcBorders>
              <w:right w:val="single" w:color="auto" w:sz="4" w:space="0"/>
            </w:tcBorders>
            <w:noWrap w:val="0"/>
            <w:vAlign w:val="center"/>
          </w:tcPr>
          <w:p w14:paraId="1FBB5573">
            <w:pPr>
              <w:spacing w:line="500" w:lineRule="exact"/>
              <w:rPr>
                <w:rFonts w:ascii="Times New Roman" w:hAnsi="Times New Roman"/>
              </w:rPr>
            </w:pPr>
          </w:p>
        </w:tc>
        <w:tc>
          <w:tcPr>
            <w:tcW w:w="972" w:type="dxa"/>
            <w:vMerge w:val="continue"/>
            <w:tcBorders>
              <w:left w:val="single" w:color="auto" w:sz="4" w:space="0"/>
              <w:right w:val="single" w:color="auto" w:sz="4" w:space="0"/>
            </w:tcBorders>
            <w:noWrap w:val="0"/>
            <w:vAlign w:val="center"/>
          </w:tcPr>
          <w:p w14:paraId="4F0E644F">
            <w:pPr>
              <w:spacing w:line="500" w:lineRule="exact"/>
              <w:rPr>
                <w:rFonts w:ascii="Times New Roman" w:hAnsi="Times New Roman"/>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14:paraId="7D7B53D8">
            <w:pPr>
              <w:pStyle w:val="5"/>
              <w:spacing w:line="500" w:lineRule="exact"/>
              <w:ind w:firstLine="840" w:firstLineChars="400"/>
            </w:pPr>
            <w:r>
              <w:t>项目负责人</w:t>
            </w:r>
          </w:p>
        </w:tc>
        <w:tc>
          <w:tcPr>
            <w:tcW w:w="4668" w:type="dxa"/>
            <w:tcBorders>
              <w:top w:val="single" w:color="auto" w:sz="4" w:space="0"/>
              <w:left w:val="single" w:color="auto" w:sz="4" w:space="0"/>
              <w:bottom w:val="single" w:color="auto" w:sz="4" w:space="0"/>
              <w:right w:val="single" w:color="auto" w:sz="4" w:space="0"/>
            </w:tcBorders>
            <w:noWrap w:val="0"/>
            <w:vAlign w:val="center"/>
          </w:tcPr>
          <w:p w14:paraId="5CB90079">
            <w:pPr>
              <w:spacing w:line="500" w:lineRule="exact"/>
              <w:rPr>
                <w:rFonts w:ascii="Times New Roman" w:hAnsi="Times New Roman"/>
              </w:rPr>
            </w:pPr>
            <w:r>
              <w:rPr>
                <w:rFonts w:ascii="Times New Roman" w:hAnsi="Times New Roman"/>
              </w:rPr>
              <w:t>符合第二章“投标人须知”第1.4.1项规定</w:t>
            </w:r>
          </w:p>
        </w:tc>
      </w:tr>
      <w:tr w14:paraId="325AB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3" w:type="dxa"/>
            <w:vMerge w:val="continue"/>
            <w:tcBorders>
              <w:right w:val="single" w:color="auto" w:sz="4" w:space="0"/>
            </w:tcBorders>
            <w:noWrap w:val="0"/>
            <w:vAlign w:val="center"/>
          </w:tcPr>
          <w:p w14:paraId="5D782EFC">
            <w:pPr>
              <w:spacing w:line="500" w:lineRule="exact"/>
              <w:rPr>
                <w:rFonts w:ascii="Times New Roman" w:hAnsi="Times New Roman"/>
              </w:rPr>
            </w:pPr>
          </w:p>
        </w:tc>
        <w:tc>
          <w:tcPr>
            <w:tcW w:w="972" w:type="dxa"/>
            <w:vMerge w:val="continue"/>
            <w:tcBorders>
              <w:left w:val="single" w:color="auto" w:sz="4" w:space="0"/>
              <w:right w:val="single" w:color="auto" w:sz="4" w:space="0"/>
            </w:tcBorders>
            <w:noWrap w:val="0"/>
            <w:vAlign w:val="center"/>
          </w:tcPr>
          <w:p w14:paraId="380DB541">
            <w:pPr>
              <w:spacing w:line="500" w:lineRule="exact"/>
              <w:rPr>
                <w:rFonts w:ascii="Times New Roman" w:hAnsi="Times New Roman"/>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14:paraId="60E57BE9">
            <w:pPr>
              <w:spacing w:line="500" w:lineRule="exact"/>
              <w:jc w:val="center"/>
              <w:rPr>
                <w:rFonts w:ascii="Times New Roman" w:hAnsi="Times New Roman"/>
              </w:rPr>
            </w:pPr>
            <w:r>
              <w:rPr>
                <w:rFonts w:ascii="Times New Roman" w:hAnsi="Times New Roman"/>
              </w:rPr>
              <w:t>其他主要人员</w:t>
            </w:r>
          </w:p>
        </w:tc>
        <w:tc>
          <w:tcPr>
            <w:tcW w:w="4668" w:type="dxa"/>
            <w:tcBorders>
              <w:top w:val="single" w:color="auto" w:sz="4" w:space="0"/>
              <w:left w:val="single" w:color="auto" w:sz="4" w:space="0"/>
              <w:bottom w:val="single" w:color="auto" w:sz="4" w:space="0"/>
              <w:right w:val="single" w:color="auto" w:sz="4" w:space="0"/>
            </w:tcBorders>
            <w:noWrap w:val="0"/>
            <w:vAlign w:val="center"/>
          </w:tcPr>
          <w:p w14:paraId="167165E7">
            <w:pPr>
              <w:spacing w:line="500" w:lineRule="exact"/>
              <w:rPr>
                <w:rFonts w:ascii="Times New Roman" w:hAnsi="Times New Roman"/>
              </w:rPr>
            </w:pPr>
            <w:r>
              <w:rPr>
                <w:rFonts w:ascii="Times New Roman" w:hAnsi="Times New Roman"/>
              </w:rPr>
              <w:t>符合第二章“投标人须知”第1.4.1项规定</w:t>
            </w:r>
          </w:p>
        </w:tc>
      </w:tr>
      <w:tr w14:paraId="68BE9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3" w:type="dxa"/>
            <w:vMerge w:val="continue"/>
            <w:tcBorders>
              <w:right w:val="single" w:color="auto" w:sz="4" w:space="0"/>
            </w:tcBorders>
            <w:noWrap w:val="0"/>
            <w:vAlign w:val="center"/>
          </w:tcPr>
          <w:p w14:paraId="6D35469D">
            <w:pPr>
              <w:spacing w:line="500" w:lineRule="exact"/>
              <w:rPr>
                <w:rFonts w:ascii="Times New Roman" w:hAnsi="Times New Roman"/>
              </w:rPr>
            </w:pPr>
          </w:p>
        </w:tc>
        <w:tc>
          <w:tcPr>
            <w:tcW w:w="972" w:type="dxa"/>
            <w:vMerge w:val="continue"/>
            <w:tcBorders>
              <w:left w:val="single" w:color="auto" w:sz="4" w:space="0"/>
              <w:right w:val="single" w:color="auto" w:sz="4" w:space="0"/>
            </w:tcBorders>
            <w:noWrap w:val="0"/>
            <w:vAlign w:val="center"/>
          </w:tcPr>
          <w:p w14:paraId="2F92AF7E">
            <w:pPr>
              <w:spacing w:line="500" w:lineRule="exact"/>
              <w:rPr>
                <w:rFonts w:ascii="Times New Roman" w:hAnsi="Times New Roman"/>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14:paraId="2096CD65">
            <w:pPr>
              <w:spacing w:line="500" w:lineRule="exact"/>
              <w:jc w:val="center"/>
              <w:rPr>
                <w:rFonts w:ascii="Times New Roman" w:hAnsi="Times New Roman"/>
              </w:rPr>
            </w:pPr>
            <w:r>
              <w:rPr>
                <w:rFonts w:ascii="Times New Roman" w:hAnsi="Times New Roman"/>
              </w:rPr>
              <w:t>仪器设备</w:t>
            </w:r>
          </w:p>
        </w:tc>
        <w:tc>
          <w:tcPr>
            <w:tcW w:w="4668" w:type="dxa"/>
            <w:tcBorders>
              <w:top w:val="single" w:color="auto" w:sz="4" w:space="0"/>
              <w:left w:val="single" w:color="auto" w:sz="4" w:space="0"/>
              <w:bottom w:val="single" w:color="auto" w:sz="4" w:space="0"/>
              <w:right w:val="single" w:color="auto" w:sz="4" w:space="0"/>
            </w:tcBorders>
            <w:noWrap w:val="0"/>
            <w:vAlign w:val="center"/>
          </w:tcPr>
          <w:p w14:paraId="1321FC10">
            <w:pPr>
              <w:spacing w:line="500" w:lineRule="exact"/>
              <w:rPr>
                <w:rFonts w:ascii="Times New Roman" w:hAnsi="Times New Roman"/>
              </w:rPr>
            </w:pPr>
            <w:r>
              <w:rPr>
                <w:rFonts w:ascii="Times New Roman" w:hAnsi="Times New Roman"/>
              </w:rPr>
              <w:t>符合第二章“投标人须知”第1.4.1项规定</w:t>
            </w:r>
          </w:p>
        </w:tc>
      </w:tr>
      <w:tr w14:paraId="4F10D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150A7C18">
            <w:pPr>
              <w:spacing w:line="500" w:lineRule="exact"/>
              <w:jc w:val="center"/>
              <w:rPr>
                <w:rFonts w:ascii="Times New Roman" w:hAnsi="Times New Roman"/>
              </w:rPr>
            </w:pPr>
          </w:p>
        </w:tc>
        <w:tc>
          <w:tcPr>
            <w:tcW w:w="972" w:type="dxa"/>
            <w:vMerge w:val="continue"/>
            <w:tcBorders>
              <w:left w:val="single" w:color="auto" w:sz="4" w:space="0"/>
              <w:right w:val="single" w:color="auto" w:sz="4" w:space="0"/>
            </w:tcBorders>
            <w:noWrap w:val="0"/>
            <w:vAlign w:val="center"/>
          </w:tcPr>
          <w:p w14:paraId="1C8A6A22">
            <w:pPr>
              <w:spacing w:line="500" w:lineRule="exact"/>
              <w:jc w:val="center"/>
              <w:rPr>
                <w:rFonts w:ascii="Times New Roman" w:hAnsi="Times New Roman"/>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14:paraId="0B789A48">
            <w:pPr>
              <w:spacing w:line="500" w:lineRule="exact"/>
              <w:jc w:val="center"/>
              <w:rPr>
                <w:rFonts w:ascii="Times New Roman" w:hAnsi="Times New Roman"/>
              </w:rPr>
            </w:pPr>
            <w:r>
              <w:rPr>
                <w:rFonts w:ascii="Times New Roman" w:hAnsi="Times New Roman"/>
              </w:rPr>
              <w:t>不存在禁止投标的情形</w:t>
            </w:r>
          </w:p>
        </w:tc>
        <w:tc>
          <w:tcPr>
            <w:tcW w:w="4668" w:type="dxa"/>
            <w:tcBorders>
              <w:top w:val="single" w:color="auto" w:sz="4" w:space="0"/>
              <w:left w:val="single" w:color="auto" w:sz="4" w:space="0"/>
              <w:bottom w:val="single" w:color="auto" w:sz="4" w:space="0"/>
              <w:right w:val="single" w:color="auto" w:sz="4" w:space="0"/>
            </w:tcBorders>
            <w:noWrap w:val="0"/>
            <w:vAlign w:val="center"/>
          </w:tcPr>
          <w:p w14:paraId="49F26AFB">
            <w:pPr>
              <w:spacing w:line="500" w:lineRule="exact"/>
              <w:jc w:val="left"/>
              <w:rPr>
                <w:rFonts w:ascii="Times New Roman" w:hAnsi="Times New Roman"/>
              </w:rPr>
            </w:pPr>
            <w:r>
              <w:rPr>
                <w:rFonts w:ascii="Times New Roman" w:hAnsi="Times New Roman"/>
              </w:rPr>
              <w:t>不存在第二章“投标人须知”第1.4.3项或第1.4.4项规定的任何一种情形。</w:t>
            </w:r>
            <w:r>
              <w:rPr>
                <w:rFonts w:ascii="Times New Roman" w:hAnsi="Times New Roman"/>
                <w:b/>
                <w:bCs/>
                <w:color w:val="FF0000"/>
              </w:rPr>
              <w:t>投标人在投标函中承诺，不需要提供相关证明</w:t>
            </w:r>
          </w:p>
        </w:tc>
      </w:tr>
      <w:tr w14:paraId="477B1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bottom w:val="single" w:color="auto" w:sz="4" w:space="0"/>
              <w:right w:val="single" w:color="auto" w:sz="4" w:space="0"/>
            </w:tcBorders>
            <w:noWrap w:val="0"/>
            <w:vAlign w:val="center"/>
          </w:tcPr>
          <w:p w14:paraId="687F3781">
            <w:pPr>
              <w:spacing w:line="500" w:lineRule="exact"/>
              <w:rPr>
                <w:rFonts w:ascii="Times New Roman" w:hAnsi="Times New Roman"/>
              </w:rPr>
            </w:pPr>
          </w:p>
        </w:tc>
        <w:tc>
          <w:tcPr>
            <w:tcW w:w="972" w:type="dxa"/>
            <w:vMerge w:val="continue"/>
            <w:tcBorders>
              <w:left w:val="single" w:color="auto" w:sz="4" w:space="0"/>
              <w:bottom w:val="single" w:color="auto" w:sz="4" w:space="0"/>
              <w:right w:val="single" w:color="auto" w:sz="4" w:space="0"/>
            </w:tcBorders>
            <w:noWrap w:val="0"/>
            <w:vAlign w:val="center"/>
          </w:tcPr>
          <w:p w14:paraId="66203A23">
            <w:pPr>
              <w:spacing w:line="500" w:lineRule="exact"/>
              <w:rPr>
                <w:rFonts w:ascii="Times New Roman" w:hAnsi="Times New Roman"/>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14:paraId="1F492F0F">
            <w:pPr>
              <w:spacing w:line="500" w:lineRule="exact"/>
              <w:jc w:val="center"/>
              <w:rPr>
                <w:rFonts w:ascii="Times New Roman" w:hAnsi="Times New Roman"/>
                <w:kern w:val="0"/>
                <w:szCs w:val="21"/>
              </w:rPr>
            </w:pPr>
            <w:r>
              <w:rPr>
                <w:rFonts w:ascii="Times New Roman" w:hAnsi="Times New Roman"/>
                <w:kern w:val="0"/>
                <w:szCs w:val="21"/>
              </w:rPr>
              <w:t>未出现投标报价</w:t>
            </w:r>
          </w:p>
        </w:tc>
        <w:tc>
          <w:tcPr>
            <w:tcW w:w="4668" w:type="dxa"/>
            <w:tcBorders>
              <w:top w:val="single" w:color="auto" w:sz="4" w:space="0"/>
              <w:left w:val="single" w:color="auto" w:sz="4" w:space="0"/>
              <w:bottom w:val="single" w:color="auto" w:sz="4" w:space="0"/>
              <w:right w:val="single" w:color="auto" w:sz="4" w:space="0"/>
            </w:tcBorders>
            <w:noWrap w:val="0"/>
            <w:vAlign w:val="center"/>
          </w:tcPr>
          <w:p w14:paraId="1A64CD73">
            <w:pPr>
              <w:spacing w:line="500" w:lineRule="exact"/>
              <w:rPr>
                <w:rFonts w:ascii="Times New Roman" w:hAnsi="Times New Roman"/>
              </w:rPr>
            </w:pPr>
            <w:r>
              <w:rPr>
                <w:rFonts w:ascii="Times New Roman" w:hAnsi="Times New Roman"/>
                <w:kern w:val="0"/>
                <w:szCs w:val="21"/>
              </w:rPr>
              <w:t>商务及技术文件中未出现有关投标报价的内容</w:t>
            </w:r>
          </w:p>
        </w:tc>
      </w:tr>
      <w:tr w14:paraId="33B10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restart"/>
            <w:tcBorders>
              <w:top w:val="single" w:color="auto" w:sz="4" w:space="0"/>
              <w:right w:val="single" w:color="auto" w:sz="4" w:space="0"/>
            </w:tcBorders>
            <w:noWrap w:val="0"/>
            <w:vAlign w:val="center"/>
          </w:tcPr>
          <w:p w14:paraId="40D7236B">
            <w:pPr>
              <w:spacing w:line="500" w:lineRule="exact"/>
              <w:jc w:val="center"/>
              <w:rPr>
                <w:rFonts w:ascii="Times New Roman" w:hAnsi="Times New Roman"/>
              </w:rPr>
            </w:pPr>
            <w:r>
              <w:rPr>
                <w:rFonts w:ascii="Times New Roman" w:hAnsi="Times New Roman"/>
              </w:rPr>
              <w:t>2.1.3</w:t>
            </w:r>
          </w:p>
        </w:tc>
        <w:tc>
          <w:tcPr>
            <w:tcW w:w="972" w:type="dxa"/>
            <w:vMerge w:val="restart"/>
            <w:tcBorders>
              <w:top w:val="single" w:color="auto" w:sz="4" w:space="0"/>
              <w:left w:val="single" w:color="auto" w:sz="4" w:space="0"/>
              <w:right w:val="single" w:color="auto" w:sz="4" w:space="0"/>
            </w:tcBorders>
            <w:noWrap w:val="0"/>
            <w:vAlign w:val="center"/>
          </w:tcPr>
          <w:p w14:paraId="471E5055">
            <w:pPr>
              <w:spacing w:line="500" w:lineRule="exact"/>
              <w:jc w:val="center"/>
              <w:rPr>
                <w:rFonts w:ascii="Times New Roman" w:hAnsi="Times New Roman"/>
              </w:rPr>
            </w:pPr>
            <w:r>
              <w:rPr>
                <w:rFonts w:ascii="Times New Roman" w:hAnsi="Times New Roman"/>
              </w:rPr>
              <w:t>响应性评审标准</w:t>
            </w:r>
          </w:p>
        </w:tc>
        <w:tc>
          <w:tcPr>
            <w:tcW w:w="2638" w:type="dxa"/>
            <w:tcBorders>
              <w:top w:val="single" w:color="auto" w:sz="4" w:space="0"/>
              <w:left w:val="single" w:color="auto" w:sz="4" w:space="0"/>
              <w:bottom w:val="single" w:color="auto" w:sz="4" w:space="0"/>
              <w:right w:val="single" w:color="auto" w:sz="4" w:space="0"/>
            </w:tcBorders>
            <w:noWrap w:val="0"/>
            <w:vAlign w:val="center"/>
          </w:tcPr>
          <w:p w14:paraId="0B66E527">
            <w:pPr>
              <w:spacing w:line="500" w:lineRule="exact"/>
              <w:jc w:val="center"/>
              <w:rPr>
                <w:rFonts w:ascii="Times New Roman" w:hAnsi="Times New Roman"/>
              </w:rPr>
            </w:pPr>
            <w:r>
              <w:rPr>
                <w:rFonts w:ascii="Times New Roman" w:hAnsi="Times New Roman"/>
              </w:rPr>
              <w:t>服务期限</w:t>
            </w:r>
          </w:p>
        </w:tc>
        <w:tc>
          <w:tcPr>
            <w:tcW w:w="4668" w:type="dxa"/>
            <w:tcBorders>
              <w:top w:val="single" w:color="auto" w:sz="4" w:space="0"/>
              <w:left w:val="single" w:color="auto" w:sz="4" w:space="0"/>
              <w:bottom w:val="single" w:color="auto" w:sz="4" w:space="0"/>
            </w:tcBorders>
            <w:noWrap w:val="0"/>
            <w:vAlign w:val="center"/>
          </w:tcPr>
          <w:p w14:paraId="05A495A6">
            <w:pPr>
              <w:spacing w:line="500" w:lineRule="exact"/>
              <w:rPr>
                <w:rFonts w:ascii="Times New Roman" w:hAnsi="Times New Roman"/>
              </w:rPr>
            </w:pPr>
            <w:r>
              <w:rPr>
                <w:rFonts w:ascii="Times New Roman" w:hAnsi="Times New Roman"/>
              </w:rPr>
              <w:t>符合第二章“投标人须知”第1.3.2项规定</w:t>
            </w:r>
          </w:p>
        </w:tc>
      </w:tr>
      <w:tr w14:paraId="07ED7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1E6B3F3C">
            <w:pPr>
              <w:spacing w:line="500" w:lineRule="exact"/>
              <w:jc w:val="center"/>
              <w:rPr>
                <w:rFonts w:ascii="Times New Roman" w:hAnsi="Times New Roman"/>
              </w:rPr>
            </w:pPr>
          </w:p>
        </w:tc>
        <w:tc>
          <w:tcPr>
            <w:tcW w:w="972" w:type="dxa"/>
            <w:vMerge w:val="continue"/>
            <w:tcBorders>
              <w:left w:val="single" w:color="auto" w:sz="4" w:space="0"/>
              <w:right w:val="single" w:color="auto" w:sz="4" w:space="0"/>
            </w:tcBorders>
            <w:noWrap w:val="0"/>
            <w:vAlign w:val="center"/>
          </w:tcPr>
          <w:p w14:paraId="3736AF42">
            <w:pPr>
              <w:spacing w:line="500" w:lineRule="exact"/>
              <w:jc w:val="center"/>
              <w:rPr>
                <w:rFonts w:ascii="Times New Roman" w:hAnsi="Times New Roman"/>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14:paraId="29D8B3D2">
            <w:pPr>
              <w:spacing w:line="500" w:lineRule="exact"/>
              <w:jc w:val="center"/>
              <w:rPr>
                <w:rFonts w:ascii="Times New Roman" w:hAnsi="Times New Roman"/>
              </w:rPr>
            </w:pPr>
            <w:r>
              <w:rPr>
                <w:rFonts w:ascii="Times New Roman" w:hAnsi="Times New Roman"/>
              </w:rPr>
              <w:t>质量要求</w:t>
            </w:r>
          </w:p>
        </w:tc>
        <w:tc>
          <w:tcPr>
            <w:tcW w:w="4668" w:type="dxa"/>
            <w:tcBorders>
              <w:top w:val="single" w:color="auto" w:sz="4" w:space="0"/>
              <w:left w:val="single" w:color="auto" w:sz="4" w:space="0"/>
              <w:bottom w:val="single" w:color="auto" w:sz="4" w:space="0"/>
            </w:tcBorders>
            <w:noWrap w:val="0"/>
            <w:vAlign w:val="center"/>
          </w:tcPr>
          <w:p w14:paraId="31247F04">
            <w:pPr>
              <w:spacing w:line="500" w:lineRule="exact"/>
              <w:jc w:val="left"/>
              <w:rPr>
                <w:rFonts w:ascii="Times New Roman" w:hAnsi="Times New Roman"/>
              </w:rPr>
            </w:pPr>
            <w:r>
              <w:rPr>
                <w:rFonts w:ascii="Times New Roman" w:hAnsi="Times New Roman"/>
              </w:rPr>
              <w:t>符合第二章“投标人须知”第1.3.3项规定</w:t>
            </w:r>
          </w:p>
        </w:tc>
      </w:tr>
      <w:tr w14:paraId="0ADF8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64C69960">
            <w:pPr>
              <w:spacing w:line="500" w:lineRule="exact"/>
              <w:jc w:val="center"/>
              <w:rPr>
                <w:rFonts w:ascii="Times New Roman" w:hAnsi="Times New Roman"/>
              </w:rPr>
            </w:pPr>
          </w:p>
        </w:tc>
        <w:tc>
          <w:tcPr>
            <w:tcW w:w="972" w:type="dxa"/>
            <w:vMerge w:val="continue"/>
            <w:tcBorders>
              <w:left w:val="single" w:color="auto" w:sz="4" w:space="0"/>
              <w:right w:val="single" w:color="auto" w:sz="4" w:space="0"/>
            </w:tcBorders>
            <w:noWrap w:val="0"/>
            <w:vAlign w:val="center"/>
          </w:tcPr>
          <w:p w14:paraId="58D3E68E">
            <w:pPr>
              <w:spacing w:line="500" w:lineRule="exact"/>
              <w:jc w:val="center"/>
              <w:rPr>
                <w:rFonts w:ascii="Times New Roman" w:hAnsi="Times New Roman"/>
              </w:rPr>
            </w:pPr>
          </w:p>
        </w:tc>
        <w:tc>
          <w:tcPr>
            <w:tcW w:w="2638" w:type="dxa"/>
            <w:tcBorders>
              <w:top w:val="single" w:color="auto" w:sz="4" w:space="0"/>
              <w:left w:val="single" w:color="auto" w:sz="4" w:space="0"/>
              <w:bottom w:val="single" w:color="auto" w:sz="4" w:space="0"/>
              <w:right w:val="single" w:color="auto" w:sz="4" w:space="0"/>
            </w:tcBorders>
            <w:noWrap w:val="0"/>
            <w:vAlign w:val="top"/>
          </w:tcPr>
          <w:p w14:paraId="6DBA72E8">
            <w:pPr>
              <w:spacing w:line="500" w:lineRule="exact"/>
              <w:jc w:val="center"/>
              <w:rPr>
                <w:rFonts w:ascii="Times New Roman" w:hAnsi="Times New Roman"/>
              </w:rPr>
            </w:pPr>
            <w:r>
              <w:rPr>
                <w:rFonts w:ascii="Times New Roman" w:hAnsi="Times New Roman"/>
              </w:rPr>
              <w:t>投标有效期</w:t>
            </w:r>
          </w:p>
        </w:tc>
        <w:tc>
          <w:tcPr>
            <w:tcW w:w="4668" w:type="dxa"/>
            <w:tcBorders>
              <w:top w:val="single" w:color="auto" w:sz="4" w:space="0"/>
              <w:left w:val="single" w:color="auto" w:sz="4" w:space="0"/>
              <w:bottom w:val="single" w:color="auto" w:sz="4" w:space="0"/>
            </w:tcBorders>
            <w:noWrap w:val="0"/>
            <w:vAlign w:val="top"/>
          </w:tcPr>
          <w:p w14:paraId="5DBC4662">
            <w:pPr>
              <w:spacing w:line="500" w:lineRule="exact"/>
              <w:jc w:val="left"/>
              <w:rPr>
                <w:rFonts w:ascii="Times New Roman" w:hAnsi="Times New Roman"/>
              </w:rPr>
            </w:pPr>
            <w:r>
              <w:rPr>
                <w:rFonts w:ascii="Times New Roman" w:hAnsi="Times New Roman"/>
              </w:rPr>
              <w:t>符合第二章“投标人须知”第3.3.1项规定</w:t>
            </w:r>
          </w:p>
        </w:tc>
      </w:tr>
      <w:tr w14:paraId="5DE01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686DF254">
            <w:pPr>
              <w:spacing w:line="500" w:lineRule="exact"/>
              <w:jc w:val="center"/>
              <w:rPr>
                <w:rFonts w:ascii="Times New Roman" w:hAnsi="Times New Roman"/>
              </w:rPr>
            </w:pPr>
          </w:p>
        </w:tc>
        <w:tc>
          <w:tcPr>
            <w:tcW w:w="972" w:type="dxa"/>
            <w:vMerge w:val="continue"/>
            <w:tcBorders>
              <w:left w:val="single" w:color="auto" w:sz="4" w:space="0"/>
              <w:right w:val="single" w:color="auto" w:sz="4" w:space="0"/>
            </w:tcBorders>
            <w:noWrap w:val="0"/>
            <w:vAlign w:val="center"/>
          </w:tcPr>
          <w:p w14:paraId="1B997AE5">
            <w:pPr>
              <w:spacing w:line="500" w:lineRule="exact"/>
              <w:jc w:val="center"/>
              <w:rPr>
                <w:rFonts w:ascii="Times New Roman" w:hAnsi="Times New Roman"/>
              </w:rPr>
            </w:pPr>
          </w:p>
        </w:tc>
        <w:tc>
          <w:tcPr>
            <w:tcW w:w="2638" w:type="dxa"/>
            <w:tcBorders>
              <w:top w:val="single" w:color="auto" w:sz="4" w:space="0"/>
              <w:left w:val="single" w:color="auto" w:sz="4" w:space="0"/>
              <w:bottom w:val="single" w:color="auto" w:sz="4" w:space="0"/>
              <w:right w:val="single" w:color="auto" w:sz="4" w:space="0"/>
            </w:tcBorders>
            <w:noWrap w:val="0"/>
            <w:vAlign w:val="top"/>
          </w:tcPr>
          <w:p w14:paraId="4E61B222">
            <w:pPr>
              <w:spacing w:line="500" w:lineRule="exact"/>
              <w:jc w:val="center"/>
              <w:rPr>
                <w:rFonts w:ascii="Times New Roman" w:hAnsi="Times New Roman"/>
              </w:rPr>
            </w:pPr>
            <w:r>
              <w:rPr>
                <w:rFonts w:ascii="Times New Roman" w:hAnsi="Times New Roman"/>
              </w:rPr>
              <w:t>投标保证金</w:t>
            </w:r>
          </w:p>
        </w:tc>
        <w:tc>
          <w:tcPr>
            <w:tcW w:w="4668" w:type="dxa"/>
            <w:tcBorders>
              <w:top w:val="single" w:color="auto" w:sz="4" w:space="0"/>
              <w:left w:val="single" w:color="auto" w:sz="4" w:space="0"/>
              <w:bottom w:val="single" w:color="auto" w:sz="4" w:space="0"/>
            </w:tcBorders>
            <w:noWrap w:val="0"/>
            <w:vAlign w:val="top"/>
          </w:tcPr>
          <w:p w14:paraId="19822E87">
            <w:pPr>
              <w:spacing w:line="500" w:lineRule="exact"/>
              <w:jc w:val="left"/>
              <w:rPr>
                <w:rFonts w:ascii="Times New Roman" w:hAnsi="Times New Roman"/>
              </w:rPr>
            </w:pPr>
            <w:r>
              <w:rPr>
                <w:rFonts w:ascii="Times New Roman" w:hAnsi="Times New Roman"/>
              </w:rPr>
              <w:t>符合第二章“投标人须知”第3.4.1项规定</w:t>
            </w:r>
          </w:p>
        </w:tc>
      </w:tr>
      <w:tr w14:paraId="447A9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2B43BF68">
            <w:pPr>
              <w:spacing w:line="500" w:lineRule="exact"/>
              <w:rPr>
                <w:rFonts w:ascii="Times New Roman" w:hAnsi="Times New Roman"/>
              </w:rPr>
            </w:pPr>
          </w:p>
        </w:tc>
        <w:tc>
          <w:tcPr>
            <w:tcW w:w="972" w:type="dxa"/>
            <w:vMerge w:val="continue"/>
            <w:tcBorders>
              <w:left w:val="single" w:color="auto" w:sz="4" w:space="0"/>
              <w:right w:val="single" w:color="auto" w:sz="4" w:space="0"/>
            </w:tcBorders>
            <w:noWrap w:val="0"/>
            <w:vAlign w:val="center"/>
          </w:tcPr>
          <w:p w14:paraId="1AEE239D">
            <w:pPr>
              <w:spacing w:line="500" w:lineRule="exact"/>
              <w:rPr>
                <w:rFonts w:ascii="Times New Roman" w:hAnsi="Times New Roman"/>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14:paraId="64BC42D6">
            <w:pPr>
              <w:spacing w:line="440" w:lineRule="exact"/>
              <w:jc w:val="center"/>
              <w:rPr>
                <w:rFonts w:ascii="Times New Roman" w:hAnsi="Times New Roman"/>
              </w:rPr>
            </w:pPr>
            <w:r>
              <w:rPr>
                <w:rFonts w:hint="eastAsia" w:ascii="Times New Roman" w:hAnsi="Times New Roman"/>
              </w:rPr>
              <w:t>权利义务</w:t>
            </w:r>
          </w:p>
        </w:tc>
        <w:tc>
          <w:tcPr>
            <w:tcW w:w="4668" w:type="dxa"/>
            <w:tcBorders>
              <w:top w:val="single" w:color="auto" w:sz="4" w:space="0"/>
              <w:left w:val="single" w:color="auto" w:sz="4" w:space="0"/>
              <w:bottom w:val="single" w:color="auto" w:sz="4" w:space="0"/>
            </w:tcBorders>
            <w:noWrap w:val="0"/>
            <w:vAlign w:val="center"/>
          </w:tcPr>
          <w:p w14:paraId="26BCDEF9">
            <w:pPr>
              <w:spacing w:line="440" w:lineRule="exact"/>
              <w:rPr>
                <w:rFonts w:ascii="Times New Roman" w:hAnsi="Times New Roman"/>
              </w:rPr>
            </w:pPr>
            <w:r>
              <w:rPr>
                <w:rFonts w:hint="eastAsia" w:ascii="Times New Roman" w:hAnsi="Times New Roman"/>
              </w:rPr>
              <w:t>符合第二章“投标人须知”第1.11.2项规定</w:t>
            </w:r>
          </w:p>
        </w:tc>
      </w:tr>
      <w:tr w14:paraId="69B5A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4DBF3D2C">
            <w:pPr>
              <w:spacing w:line="500" w:lineRule="exact"/>
              <w:rPr>
                <w:rFonts w:ascii="Times New Roman" w:hAnsi="Times New Roman"/>
              </w:rPr>
            </w:pPr>
          </w:p>
        </w:tc>
        <w:tc>
          <w:tcPr>
            <w:tcW w:w="972" w:type="dxa"/>
            <w:vMerge w:val="continue"/>
            <w:tcBorders>
              <w:left w:val="single" w:color="auto" w:sz="4" w:space="0"/>
              <w:right w:val="single" w:color="auto" w:sz="4" w:space="0"/>
            </w:tcBorders>
            <w:noWrap w:val="0"/>
            <w:vAlign w:val="center"/>
          </w:tcPr>
          <w:p w14:paraId="220FB522">
            <w:pPr>
              <w:spacing w:line="500" w:lineRule="exact"/>
              <w:rPr>
                <w:rFonts w:ascii="Times New Roman" w:hAnsi="Times New Roman"/>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14:paraId="0099CA89">
            <w:pPr>
              <w:spacing w:line="500" w:lineRule="exact"/>
              <w:jc w:val="center"/>
              <w:rPr>
                <w:rFonts w:ascii="Times New Roman" w:hAnsi="Times New Roman"/>
              </w:rPr>
            </w:pPr>
            <w:r>
              <w:rPr>
                <w:rFonts w:ascii="Times New Roman" w:hAnsi="Times New Roman"/>
              </w:rPr>
              <w:t>投标人承诺</w:t>
            </w:r>
          </w:p>
        </w:tc>
        <w:tc>
          <w:tcPr>
            <w:tcW w:w="4668" w:type="dxa"/>
            <w:tcBorders>
              <w:top w:val="single" w:color="auto" w:sz="4" w:space="0"/>
              <w:left w:val="single" w:color="auto" w:sz="4" w:space="0"/>
              <w:bottom w:val="single" w:color="auto" w:sz="4" w:space="0"/>
            </w:tcBorders>
            <w:noWrap w:val="0"/>
            <w:vAlign w:val="center"/>
          </w:tcPr>
          <w:p w14:paraId="5BFADADF">
            <w:pPr>
              <w:spacing w:line="500" w:lineRule="exact"/>
              <w:rPr>
                <w:rFonts w:ascii="Times New Roman" w:hAnsi="Times New Roman"/>
              </w:rPr>
            </w:pPr>
            <w:r>
              <w:rPr>
                <w:rFonts w:ascii="Times New Roman" w:hAnsi="Times New Roman"/>
              </w:rPr>
              <w:t>符合第二章“投标人须知”第1.4.1项规定</w:t>
            </w:r>
          </w:p>
        </w:tc>
      </w:tr>
      <w:tr w14:paraId="74092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7F4B566C">
            <w:pPr>
              <w:spacing w:line="500" w:lineRule="exact"/>
              <w:rPr>
                <w:rFonts w:ascii="Times New Roman" w:hAnsi="Times New Roman"/>
              </w:rPr>
            </w:pPr>
          </w:p>
        </w:tc>
        <w:tc>
          <w:tcPr>
            <w:tcW w:w="972" w:type="dxa"/>
            <w:vMerge w:val="continue"/>
            <w:tcBorders>
              <w:left w:val="single" w:color="auto" w:sz="4" w:space="0"/>
              <w:right w:val="single" w:color="auto" w:sz="4" w:space="0"/>
            </w:tcBorders>
            <w:noWrap w:val="0"/>
            <w:vAlign w:val="center"/>
          </w:tcPr>
          <w:p w14:paraId="00308F31">
            <w:pPr>
              <w:spacing w:line="500" w:lineRule="exact"/>
              <w:rPr>
                <w:rFonts w:ascii="Times New Roman" w:hAnsi="Times New Roman"/>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14:paraId="45CA6B8A">
            <w:pPr>
              <w:spacing w:line="500" w:lineRule="exact"/>
              <w:jc w:val="center"/>
              <w:rPr>
                <w:rFonts w:ascii="Times New Roman" w:hAnsi="Times New Roman"/>
                <w:color w:val="FF0000"/>
              </w:rPr>
            </w:pPr>
            <w:r>
              <w:rPr>
                <w:rFonts w:ascii="Times New Roman" w:hAnsi="Times New Roman"/>
              </w:rPr>
              <w:t>服务方案</w:t>
            </w:r>
          </w:p>
        </w:tc>
        <w:tc>
          <w:tcPr>
            <w:tcW w:w="4668" w:type="dxa"/>
            <w:tcBorders>
              <w:top w:val="single" w:color="auto" w:sz="4" w:space="0"/>
              <w:left w:val="single" w:color="auto" w:sz="4" w:space="0"/>
              <w:bottom w:val="single" w:color="auto" w:sz="4" w:space="0"/>
            </w:tcBorders>
            <w:noWrap w:val="0"/>
            <w:vAlign w:val="top"/>
          </w:tcPr>
          <w:p w14:paraId="6A1EF10D">
            <w:pPr>
              <w:spacing w:line="500" w:lineRule="exact"/>
              <w:rPr>
                <w:rFonts w:ascii="Times New Roman" w:hAnsi="Times New Roman"/>
              </w:rPr>
            </w:pPr>
            <w:r>
              <w:rPr>
                <w:rFonts w:ascii="Times New Roman" w:hAnsi="Times New Roman"/>
              </w:rPr>
              <w:t>符合第五章“</w:t>
            </w:r>
            <w:r>
              <w:rPr>
                <w:rFonts w:hint="eastAsia" w:ascii="Times New Roman" w:hAnsi="Times New Roman"/>
              </w:rPr>
              <w:t>招标人</w:t>
            </w:r>
            <w:r>
              <w:rPr>
                <w:rFonts w:ascii="Times New Roman" w:hAnsi="Times New Roman"/>
              </w:rPr>
              <w:t>要求”中的实质性要求和条件</w:t>
            </w:r>
          </w:p>
        </w:tc>
      </w:tr>
      <w:tr w14:paraId="131A2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bottom w:val="single" w:color="auto" w:sz="4" w:space="0"/>
              <w:right w:val="single" w:color="auto" w:sz="4" w:space="0"/>
            </w:tcBorders>
            <w:noWrap w:val="0"/>
            <w:vAlign w:val="center"/>
          </w:tcPr>
          <w:p w14:paraId="1E762C9D">
            <w:pPr>
              <w:spacing w:line="500" w:lineRule="exact"/>
              <w:rPr>
                <w:rFonts w:ascii="Times New Roman" w:hAnsi="Times New Roman"/>
              </w:rPr>
            </w:pPr>
          </w:p>
        </w:tc>
        <w:tc>
          <w:tcPr>
            <w:tcW w:w="972" w:type="dxa"/>
            <w:vMerge w:val="continue"/>
            <w:tcBorders>
              <w:left w:val="single" w:color="auto" w:sz="4" w:space="0"/>
              <w:bottom w:val="single" w:color="auto" w:sz="4" w:space="0"/>
              <w:right w:val="single" w:color="auto" w:sz="4" w:space="0"/>
            </w:tcBorders>
            <w:noWrap w:val="0"/>
            <w:vAlign w:val="center"/>
          </w:tcPr>
          <w:p w14:paraId="74000EB5">
            <w:pPr>
              <w:spacing w:line="500" w:lineRule="exact"/>
              <w:rPr>
                <w:rFonts w:ascii="Times New Roman" w:hAnsi="Times New Roman"/>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14:paraId="15690E4D">
            <w:pPr>
              <w:spacing w:line="440" w:lineRule="exact"/>
              <w:jc w:val="center"/>
              <w:rPr>
                <w:kern w:val="0"/>
                <w:szCs w:val="21"/>
              </w:rPr>
            </w:pPr>
            <w:r>
              <w:rPr>
                <w:rFonts w:hint="eastAsia"/>
                <w:kern w:val="0"/>
                <w:szCs w:val="21"/>
              </w:rPr>
              <w:t>偏差</w:t>
            </w:r>
          </w:p>
        </w:tc>
        <w:tc>
          <w:tcPr>
            <w:tcW w:w="4668" w:type="dxa"/>
            <w:tcBorders>
              <w:top w:val="single" w:color="auto" w:sz="4" w:space="0"/>
              <w:left w:val="single" w:color="auto" w:sz="4" w:space="0"/>
              <w:bottom w:val="single" w:color="auto" w:sz="4" w:space="0"/>
            </w:tcBorders>
            <w:noWrap w:val="0"/>
            <w:vAlign w:val="center"/>
          </w:tcPr>
          <w:p w14:paraId="7C47F3A6">
            <w:pPr>
              <w:spacing w:line="440" w:lineRule="exact"/>
              <w:rPr>
                <w:kern w:val="0"/>
                <w:szCs w:val="21"/>
              </w:rPr>
            </w:pPr>
            <w:r>
              <w:rPr>
                <w:rFonts w:hint="eastAsia"/>
                <w:kern w:val="0"/>
                <w:szCs w:val="21"/>
              </w:rPr>
              <w:t>符</w:t>
            </w:r>
            <w:r>
              <w:rPr>
                <w:rFonts w:ascii="Times New Roman" w:hAnsi="Times New Roman"/>
                <w:kern w:val="0"/>
                <w:szCs w:val="21"/>
              </w:rPr>
              <w:t>合第二章“投标人须知”第1.11.1项规定，</w:t>
            </w:r>
            <w:r>
              <w:rPr>
                <w:rFonts w:ascii="Times New Roman" w:hAnsi="Times New Roman"/>
                <w:szCs w:val="21"/>
              </w:rPr>
              <w:t>投标文件中没有招标人不能接受的条件</w:t>
            </w:r>
          </w:p>
        </w:tc>
      </w:tr>
      <w:tr w14:paraId="209A0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bottom w:val="single" w:color="auto" w:sz="4" w:space="0"/>
              <w:right w:val="single" w:color="auto" w:sz="4" w:space="0"/>
            </w:tcBorders>
            <w:noWrap w:val="0"/>
            <w:vAlign w:val="center"/>
          </w:tcPr>
          <w:p w14:paraId="7713ADA4">
            <w:pPr>
              <w:spacing w:line="500" w:lineRule="exact"/>
              <w:rPr>
                <w:rFonts w:ascii="Times New Roman" w:hAnsi="Times New Roman"/>
              </w:rPr>
            </w:pPr>
          </w:p>
        </w:tc>
        <w:tc>
          <w:tcPr>
            <w:tcW w:w="972" w:type="dxa"/>
            <w:vMerge w:val="continue"/>
            <w:tcBorders>
              <w:left w:val="single" w:color="auto" w:sz="4" w:space="0"/>
              <w:bottom w:val="single" w:color="auto" w:sz="4" w:space="0"/>
              <w:right w:val="single" w:color="auto" w:sz="4" w:space="0"/>
            </w:tcBorders>
            <w:noWrap w:val="0"/>
            <w:vAlign w:val="center"/>
          </w:tcPr>
          <w:p w14:paraId="735E0C01">
            <w:pPr>
              <w:spacing w:line="500" w:lineRule="exact"/>
              <w:rPr>
                <w:rFonts w:ascii="Times New Roman" w:hAnsi="Times New Roman"/>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14:paraId="210B5434">
            <w:pPr>
              <w:spacing w:line="500" w:lineRule="exact"/>
              <w:jc w:val="center"/>
              <w:rPr>
                <w:rFonts w:ascii="Times New Roman" w:hAnsi="Times New Roman"/>
                <w:kern w:val="0"/>
                <w:szCs w:val="21"/>
              </w:rPr>
            </w:pPr>
            <w:r>
              <w:rPr>
                <w:rFonts w:ascii="Times New Roman" w:hAnsi="Times New Roman"/>
                <w:kern w:val="0"/>
                <w:szCs w:val="21"/>
              </w:rPr>
              <w:t>其他实质性要求</w:t>
            </w:r>
          </w:p>
        </w:tc>
        <w:tc>
          <w:tcPr>
            <w:tcW w:w="4668" w:type="dxa"/>
            <w:tcBorders>
              <w:top w:val="single" w:color="auto" w:sz="4" w:space="0"/>
              <w:left w:val="single" w:color="auto" w:sz="4" w:space="0"/>
              <w:bottom w:val="single" w:color="auto" w:sz="4" w:space="0"/>
            </w:tcBorders>
            <w:noWrap w:val="0"/>
            <w:vAlign w:val="center"/>
          </w:tcPr>
          <w:p w14:paraId="37709BE7">
            <w:pPr>
              <w:spacing w:line="500" w:lineRule="exact"/>
              <w:rPr>
                <w:rFonts w:ascii="Times New Roman" w:hAnsi="Times New Roman"/>
                <w:kern w:val="0"/>
                <w:szCs w:val="21"/>
              </w:rPr>
            </w:pPr>
            <w:r>
              <w:rPr>
                <w:rFonts w:ascii="Times New Roman" w:hAnsi="Times New Roman"/>
                <w:kern w:val="0"/>
                <w:szCs w:val="21"/>
              </w:rPr>
              <w:t>投标文件对招标文件的其他实质性要求和条件作出响应</w:t>
            </w:r>
          </w:p>
        </w:tc>
      </w:tr>
    </w:tbl>
    <w:p w14:paraId="5C8036E1"/>
    <w:p w14:paraId="45C836F1"/>
    <w:p w14:paraId="660A3F98">
      <w:pPr>
        <w:keepNext/>
        <w:keepLines/>
        <w:pageBreakBefore/>
        <w:spacing w:after="120" w:afterLines="50" w:line="500" w:lineRule="exact"/>
        <w:jc w:val="center"/>
        <w:outlineLvl w:val="2"/>
        <w:rPr>
          <w:rFonts w:ascii="Times New Roman" w:hAnsi="Times New Roman" w:eastAsia="黑体"/>
          <w:bCs/>
          <w:sz w:val="28"/>
          <w:szCs w:val="28"/>
        </w:rPr>
      </w:pPr>
      <w:r>
        <w:rPr>
          <w:rFonts w:ascii="Times New Roman" w:hAnsi="Times New Roman" w:eastAsia="黑体"/>
          <w:bCs/>
          <w:sz w:val="28"/>
          <w:szCs w:val="28"/>
        </w:rPr>
        <w:t>报价文件初步评审标准</w:t>
      </w:r>
    </w:p>
    <w:tbl>
      <w:tblPr>
        <w:tblStyle w:val="17"/>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14:paraId="79AEB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noWrap w:val="0"/>
            <w:vAlign w:val="center"/>
          </w:tcPr>
          <w:p w14:paraId="460ECB2D">
            <w:pPr>
              <w:spacing w:line="500" w:lineRule="exact"/>
              <w:jc w:val="center"/>
              <w:rPr>
                <w:rFonts w:ascii="Times New Roman" w:hAnsi="Times New Roman"/>
                <w:b/>
              </w:rPr>
            </w:pPr>
            <w:r>
              <w:rPr>
                <w:rFonts w:ascii="Times New Roman" w:hAnsi="Times New Roman"/>
                <w:b/>
              </w:rPr>
              <w:t>条款号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0DD3DF99">
            <w:pPr>
              <w:spacing w:line="500" w:lineRule="exact"/>
              <w:jc w:val="center"/>
              <w:rPr>
                <w:rFonts w:ascii="Times New Roman" w:hAnsi="Times New Roman"/>
                <w:b/>
              </w:rPr>
            </w:pPr>
            <w:r>
              <w:rPr>
                <w:rFonts w:ascii="Times New Roman" w:hAnsi="Times New Roman"/>
                <w:b/>
              </w:rPr>
              <w:t>评审因素</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2337B858">
            <w:pPr>
              <w:spacing w:line="500" w:lineRule="exact"/>
              <w:jc w:val="center"/>
              <w:rPr>
                <w:rFonts w:ascii="Times New Roman" w:hAnsi="Times New Roman"/>
                <w:b/>
              </w:rPr>
            </w:pPr>
            <w:r>
              <w:rPr>
                <w:rFonts w:ascii="Times New Roman" w:hAnsi="Times New Roman"/>
                <w:b/>
              </w:rPr>
              <w:t>评审标准</w:t>
            </w:r>
          </w:p>
        </w:tc>
      </w:tr>
      <w:tr w14:paraId="5B8DC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noWrap w:val="0"/>
            <w:vAlign w:val="center"/>
          </w:tcPr>
          <w:p w14:paraId="2E3ABE10">
            <w:pPr>
              <w:spacing w:line="500" w:lineRule="exact"/>
              <w:jc w:val="center"/>
              <w:rPr>
                <w:rFonts w:ascii="Times New Roman" w:hAnsi="Times New Roman"/>
              </w:rPr>
            </w:pPr>
            <w:r>
              <w:rPr>
                <w:rFonts w:ascii="Times New Roman" w:hAnsi="Times New Roman"/>
              </w:rPr>
              <w:t>2.1.1</w:t>
            </w:r>
          </w:p>
        </w:tc>
        <w:tc>
          <w:tcPr>
            <w:tcW w:w="1124" w:type="dxa"/>
            <w:vMerge w:val="restart"/>
            <w:tcBorders>
              <w:top w:val="single" w:color="auto" w:sz="4" w:space="0"/>
              <w:right w:val="single" w:color="auto" w:sz="4" w:space="0"/>
            </w:tcBorders>
            <w:noWrap w:val="0"/>
            <w:vAlign w:val="center"/>
          </w:tcPr>
          <w:p w14:paraId="2BDDCAAC">
            <w:pPr>
              <w:spacing w:line="500" w:lineRule="exact"/>
              <w:jc w:val="center"/>
              <w:rPr>
                <w:rFonts w:ascii="Times New Roman" w:hAnsi="Times New Roman"/>
              </w:rPr>
            </w:pPr>
            <w:r>
              <w:rPr>
                <w:rFonts w:ascii="Times New Roman" w:hAnsi="Times New Roman"/>
              </w:rPr>
              <w:t>形式评审标准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0A3D2AA9">
            <w:pPr>
              <w:spacing w:line="500" w:lineRule="exact"/>
              <w:jc w:val="center"/>
              <w:rPr>
                <w:rFonts w:ascii="Times New Roman" w:hAnsi="Times New Roman"/>
              </w:rPr>
            </w:pPr>
            <w:r>
              <w:rPr>
                <w:rFonts w:ascii="Times New Roman" w:hAnsi="Times New Roman"/>
              </w:rPr>
              <w:t>投标人名称</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087E0BD5">
            <w:pPr>
              <w:spacing w:line="500" w:lineRule="exact"/>
              <w:rPr>
                <w:rFonts w:hint="eastAsia" w:ascii="Times New Roman" w:hAnsi="Times New Roman"/>
              </w:rPr>
            </w:pPr>
            <w:r>
              <w:rPr>
                <w:rFonts w:ascii="Times New Roman" w:hAnsi="Times New Roman"/>
              </w:rPr>
              <w:t>与营业执照</w:t>
            </w:r>
            <w:r>
              <w:rPr>
                <w:rFonts w:ascii="Times New Roman" w:hAnsi="Times New Roman"/>
                <w:color w:val="FF0000"/>
                <w:szCs w:val="21"/>
              </w:rPr>
              <w:t>/事业单位法人证书</w:t>
            </w:r>
            <w:r>
              <w:rPr>
                <w:rFonts w:ascii="Times New Roman" w:hAnsi="Times New Roman"/>
              </w:rPr>
              <w:t>一致</w:t>
            </w:r>
            <w:r>
              <w:rPr>
                <w:rFonts w:hint="eastAsia" w:ascii="Times New Roman" w:hAnsi="Times New Roman"/>
              </w:rPr>
              <w:t>。</w:t>
            </w:r>
          </w:p>
          <w:p w14:paraId="2EBB5D74">
            <w:pPr>
              <w:spacing w:line="500" w:lineRule="exact"/>
              <w:rPr>
                <w:rFonts w:ascii="Times New Roman" w:hAnsi="Times New Roman"/>
              </w:rPr>
            </w:pPr>
            <w:r>
              <w:rPr>
                <w:rFonts w:ascii="Times New Roman" w:hAnsi="Times New Roman"/>
              </w:rPr>
              <w:t>名称变更的，应当提供证书颁发等单位提供的变更说明</w:t>
            </w:r>
          </w:p>
        </w:tc>
      </w:tr>
      <w:tr w14:paraId="29A9B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noWrap w:val="0"/>
            <w:vAlign w:val="center"/>
          </w:tcPr>
          <w:p w14:paraId="076F20C1">
            <w:pPr>
              <w:spacing w:line="500" w:lineRule="exact"/>
              <w:rPr>
                <w:rFonts w:ascii="Times New Roman" w:hAnsi="Times New Roman"/>
              </w:rPr>
            </w:pPr>
          </w:p>
        </w:tc>
        <w:tc>
          <w:tcPr>
            <w:tcW w:w="1124" w:type="dxa"/>
            <w:vMerge w:val="continue"/>
            <w:tcBorders>
              <w:right w:val="single" w:color="auto" w:sz="4" w:space="0"/>
            </w:tcBorders>
            <w:noWrap w:val="0"/>
            <w:vAlign w:val="center"/>
          </w:tcPr>
          <w:p w14:paraId="706EEEFF">
            <w:pPr>
              <w:spacing w:line="500" w:lineRule="exact"/>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4304177A">
            <w:pPr>
              <w:spacing w:line="500" w:lineRule="exact"/>
              <w:jc w:val="center"/>
              <w:rPr>
                <w:rFonts w:ascii="Times New Roman" w:hAnsi="Times New Roman"/>
              </w:rPr>
            </w:pPr>
            <w:r>
              <w:rPr>
                <w:rFonts w:ascii="Times New Roman" w:hAnsi="Times New Roman"/>
              </w:rPr>
              <w:t>投标文件格式</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583D26EF">
            <w:pPr>
              <w:spacing w:line="500" w:lineRule="exact"/>
              <w:rPr>
                <w:rFonts w:ascii="Times New Roman" w:hAnsi="Times New Roman"/>
              </w:rPr>
            </w:pPr>
            <w:r>
              <w:rPr>
                <w:rFonts w:ascii="Times New Roman" w:hAnsi="Times New Roman"/>
                <w:kern w:val="0"/>
                <w:szCs w:val="21"/>
              </w:rPr>
              <w:t>符合第六章“投标文件格式”的规定，关键字迹清晰可辨</w:t>
            </w:r>
          </w:p>
        </w:tc>
      </w:tr>
      <w:tr w14:paraId="06729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noWrap w:val="0"/>
            <w:vAlign w:val="center"/>
          </w:tcPr>
          <w:p w14:paraId="5D4D2DAB">
            <w:pPr>
              <w:spacing w:line="500" w:lineRule="exact"/>
              <w:rPr>
                <w:rFonts w:ascii="Times New Roman" w:hAnsi="Times New Roman"/>
              </w:rPr>
            </w:pPr>
          </w:p>
        </w:tc>
        <w:tc>
          <w:tcPr>
            <w:tcW w:w="1124" w:type="dxa"/>
            <w:vMerge w:val="continue"/>
            <w:tcBorders>
              <w:right w:val="single" w:color="auto" w:sz="4" w:space="0"/>
            </w:tcBorders>
            <w:noWrap w:val="0"/>
            <w:vAlign w:val="center"/>
          </w:tcPr>
          <w:p w14:paraId="554516FA">
            <w:pPr>
              <w:spacing w:line="500" w:lineRule="exact"/>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39DBBDC4">
            <w:pPr>
              <w:spacing w:line="500" w:lineRule="exact"/>
              <w:jc w:val="center"/>
              <w:rPr>
                <w:rFonts w:ascii="Times New Roman" w:hAnsi="Times New Roman"/>
              </w:rPr>
            </w:pPr>
            <w:r>
              <w:rPr>
                <w:rFonts w:ascii="Times New Roman" w:hAnsi="Times New Roman"/>
                <w:kern w:val="0"/>
                <w:szCs w:val="21"/>
              </w:rPr>
              <w:t>签字盖章</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56A9456A">
            <w:pPr>
              <w:spacing w:line="500" w:lineRule="exact"/>
              <w:rPr>
                <w:rFonts w:ascii="Times New Roman" w:hAnsi="Times New Roman"/>
              </w:rPr>
            </w:pPr>
            <w:r>
              <w:rPr>
                <w:rFonts w:ascii="Times New Roman" w:hAnsi="Times New Roman"/>
                <w:kern w:val="0"/>
                <w:szCs w:val="21"/>
              </w:rPr>
              <w:t>符合第二章“投标人须知”第3.7.3项规定</w:t>
            </w:r>
          </w:p>
        </w:tc>
      </w:tr>
      <w:tr w14:paraId="49C5A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noWrap w:val="0"/>
            <w:vAlign w:val="center"/>
          </w:tcPr>
          <w:p w14:paraId="1801E1F3">
            <w:pPr>
              <w:spacing w:line="500" w:lineRule="exact"/>
              <w:rPr>
                <w:rFonts w:ascii="Times New Roman" w:hAnsi="Times New Roman"/>
              </w:rPr>
            </w:pPr>
          </w:p>
        </w:tc>
        <w:tc>
          <w:tcPr>
            <w:tcW w:w="1124" w:type="dxa"/>
            <w:vMerge w:val="continue"/>
            <w:tcBorders>
              <w:right w:val="single" w:color="auto" w:sz="4" w:space="0"/>
            </w:tcBorders>
            <w:noWrap w:val="0"/>
            <w:vAlign w:val="center"/>
          </w:tcPr>
          <w:p w14:paraId="03FCD55C">
            <w:pPr>
              <w:spacing w:line="500" w:lineRule="exact"/>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3FFF5E77">
            <w:pPr>
              <w:spacing w:line="500" w:lineRule="exact"/>
              <w:jc w:val="center"/>
              <w:rPr>
                <w:rFonts w:ascii="Times New Roman" w:hAnsi="Times New Roman"/>
                <w:kern w:val="0"/>
                <w:szCs w:val="21"/>
              </w:rPr>
            </w:pPr>
            <w:r>
              <w:rPr>
                <w:rFonts w:ascii="Times New Roman" w:hAnsi="Times New Roman"/>
                <w:kern w:val="0"/>
                <w:szCs w:val="21"/>
              </w:rPr>
              <w:t>备选投标方案</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35F602E">
            <w:pPr>
              <w:spacing w:line="500" w:lineRule="exact"/>
              <w:rPr>
                <w:rFonts w:ascii="Times New Roman" w:hAnsi="Times New Roman"/>
                <w:kern w:val="0"/>
                <w:szCs w:val="21"/>
              </w:rPr>
            </w:pPr>
            <w:r>
              <w:rPr>
                <w:rFonts w:ascii="Times New Roman" w:hAnsi="Times New Roman"/>
                <w:kern w:val="0"/>
                <w:szCs w:val="21"/>
              </w:rPr>
              <w:t>除招标文件明确允许备选投标方案外，投标人不得提交备选投标方案</w:t>
            </w:r>
          </w:p>
        </w:tc>
      </w:tr>
      <w:tr w14:paraId="60A02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bottom w:val="single" w:color="auto" w:sz="4" w:space="0"/>
              <w:right w:val="single" w:color="auto" w:sz="4" w:space="0"/>
            </w:tcBorders>
            <w:noWrap w:val="0"/>
            <w:vAlign w:val="center"/>
          </w:tcPr>
          <w:p w14:paraId="4A0E480F">
            <w:pPr>
              <w:spacing w:line="500" w:lineRule="exact"/>
              <w:rPr>
                <w:rFonts w:ascii="Times New Roman" w:hAnsi="Times New Roman"/>
              </w:rPr>
            </w:pPr>
          </w:p>
        </w:tc>
        <w:tc>
          <w:tcPr>
            <w:tcW w:w="1124" w:type="dxa"/>
            <w:vMerge w:val="continue"/>
            <w:tcBorders>
              <w:right w:val="single" w:color="auto" w:sz="4" w:space="0"/>
            </w:tcBorders>
            <w:noWrap w:val="0"/>
            <w:vAlign w:val="center"/>
          </w:tcPr>
          <w:p w14:paraId="05812F88">
            <w:pPr>
              <w:spacing w:line="500" w:lineRule="exact"/>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EECB76D">
            <w:pPr>
              <w:spacing w:line="500" w:lineRule="exact"/>
              <w:jc w:val="center"/>
              <w:rPr>
                <w:rFonts w:ascii="Times New Roman" w:hAnsi="Times New Roman"/>
                <w:kern w:val="0"/>
                <w:szCs w:val="21"/>
              </w:rPr>
            </w:pPr>
            <w:r>
              <w:rPr>
                <w:rFonts w:ascii="Times New Roman" w:hAnsi="Times New Roman"/>
                <w:kern w:val="0"/>
                <w:szCs w:val="21"/>
              </w:rPr>
              <w:t>未出现异常情形</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00C7F168">
            <w:pPr>
              <w:spacing w:line="500" w:lineRule="exact"/>
              <w:rPr>
                <w:rFonts w:ascii="Times New Roman" w:hAnsi="Times New Roman"/>
                <w:kern w:val="0"/>
                <w:szCs w:val="21"/>
              </w:rPr>
            </w:pPr>
            <w:r>
              <w:rPr>
                <w:rFonts w:ascii="Times New Roman" w:hAnsi="Times New Roman"/>
              </w:rPr>
              <w:t>不同投标人未出现使用相同的机器识别码进行投标的情形</w:t>
            </w:r>
          </w:p>
        </w:tc>
      </w:tr>
      <w:tr w14:paraId="5A916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noWrap w:val="0"/>
            <w:vAlign w:val="center"/>
          </w:tcPr>
          <w:p w14:paraId="54EE63D5">
            <w:pPr>
              <w:spacing w:line="500" w:lineRule="exact"/>
              <w:jc w:val="center"/>
              <w:rPr>
                <w:rFonts w:ascii="Times New Roman" w:hAnsi="Times New Roman"/>
              </w:rPr>
            </w:pPr>
            <w:r>
              <w:rPr>
                <w:rFonts w:ascii="Times New Roman" w:hAnsi="Times New Roman"/>
              </w:rPr>
              <w:t>2.1.3</w:t>
            </w: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14:paraId="6F6023D9">
            <w:pPr>
              <w:spacing w:line="500" w:lineRule="exact"/>
              <w:jc w:val="center"/>
              <w:rPr>
                <w:rFonts w:ascii="Times New Roman" w:hAnsi="Times New Roman"/>
              </w:rPr>
            </w:pPr>
            <w:r>
              <w:rPr>
                <w:rFonts w:ascii="Times New Roman" w:hAnsi="Times New Roman"/>
              </w:rPr>
              <w:t>响应性评审标准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F0F5410">
            <w:pPr>
              <w:spacing w:line="500" w:lineRule="exact"/>
              <w:jc w:val="center"/>
              <w:rPr>
                <w:rFonts w:ascii="Times New Roman" w:hAnsi="Times New Roman"/>
              </w:rPr>
            </w:pPr>
            <w:r>
              <w:rPr>
                <w:rFonts w:ascii="Times New Roman" w:hAnsi="Times New Roman"/>
              </w:rPr>
              <w:t>投标内容</w:t>
            </w:r>
          </w:p>
        </w:tc>
        <w:tc>
          <w:tcPr>
            <w:tcW w:w="4680" w:type="dxa"/>
            <w:tcBorders>
              <w:top w:val="single" w:color="auto" w:sz="4" w:space="0"/>
              <w:left w:val="single" w:color="auto" w:sz="4" w:space="0"/>
              <w:bottom w:val="single" w:color="auto" w:sz="4" w:space="0"/>
            </w:tcBorders>
            <w:noWrap w:val="0"/>
            <w:vAlign w:val="center"/>
          </w:tcPr>
          <w:p w14:paraId="36BAEACA">
            <w:pPr>
              <w:spacing w:line="500" w:lineRule="exact"/>
              <w:rPr>
                <w:rFonts w:ascii="Times New Roman" w:hAnsi="Times New Roman"/>
              </w:rPr>
            </w:pPr>
            <w:r>
              <w:rPr>
                <w:rFonts w:ascii="Times New Roman" w:hAnsi="Times New Roman"/>
              </w:rPr>
              <w:t>符合第二章“投标人须知”第1.3.1项规定</w:t>
            </w:r>
          </w:p>
        </w:tc>
      </w:tr>
      <w:tr w14:paraId="38BA2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noWrap w:val="0"/>
            <w:vAlign w:val="center"/>
          </w:tcPr>
          <w:p w14:paraId="324CF043">
            <w:pPr>
              <w:spacing w:line="500" w:lineRule="exact"/>
              <w:jc w:val="cente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4603283B">
            <w:pPr>
              <w:spacing w:line="500" w:lineRule="exact"/>
              <w:jc w:val="cente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34567F4D">
            <w:pPr>
              <w:spacing w:line="500" w:lineRule="exact"/>
              <w:jc w:val="center"/>
              <w:rPr>
                <w:rFonts w:ascii="Times New Roman" w:hAnsi="Times New Roman"/>
              </w:rPr>
            </w:pPr>
            <w:r>
              <w:rPr>
                <w:rFonts w:ascii="Times New Roman" w:hAnsi="Times New Roman"/>
              </w:rPr>
              <w:t>投标报价</w:t>
            </w:r>
          </w:p>
        </w:tc>
        <w:tc>
          <w:tcPr>
            <w:tcW w:w="4680" w:type="dxa"/>
            <w:tcBorders>
              <w:top w:val="single" w:color="auto" w:sz="4" w:space="0"/>
              <w:left w:val="single" w:color="auto" w:sz="4" w:space="0"/>
              <w:bottom w:val="single" w:color="auto" w:sz="4" w:space="0"/>
            </w:tcBorders>
            <w:noWrap w:val="0"/>
            <w:vAlign w:val="center"/>
          </w:tcPr>
          <w:p w14:paraId="3FBC28A2">
            <w:pPr>
              <w:widowControl/>
              <w:spacing w:line="500" w:lineRule="exact"/>
              <w:jc w:val="left"/>
              <w:rPr>
                <w:rFonts w:ascii="Times New Roman" w:hAnsi="Times New Roman"/>
                <w:kern w:val="0"/>
                <w:szCs w:val="21"/>
              </w:rPr>
            </w:pPr>
            <w:r>
              <w:rPr>
                <w:rFonts w:ascii="Times New Roman" w:hAnsi="Times New Roman"/>
                <w:kern w:val="0"/>
                <w:szCs w:val="21"/>
              </w:rPr>
              <w:t>（1）投标报价按招标文件规定的定价报价；</w:t>
            </w:r>
          </w:p>
          <w:p w14:paraId="050A4253">
            <w:pPr>
              <w:widowControl/>
              <w:spacing w:line="500" w:lineRule="exact"/>
              <w:jc w:val="left"/>
              <w:rPr>
                <w:rFonts w:ascii="Times New Roman" w:hAnsi="Times New Roman"/>
                <w:kern w:val="0"/>
                <w:szCs w:val="21"/>
              </w:rPr>
            </w:pPr>
            <w:r>
              <w:rPr>
                <w:rFonts w:ascii="Times New Roman" w:hAnsi="Times New Roman"/>
                <w:kern w:val="0"/>
                <w:szCs w:val="21"/>
              </w:rPr>
              <w:t>（2）投标报价的大写数值能确定具体数值，未出现数量级错误、报价金额单位错误；</w:t>
            </w:r>
          </w:p>
          <w:p w14:paraId="343D980B">
            <w:pPr>
              <w:widowControl/>
              <w:spacing w:line="500" w:lineRule="exact"/>
              <w:jc w:val="left"/>
              <w:rPr>
                <w:rFonts w:ascii="Times New Roman" w:hAnsi="Times New Roman"/>
              </w:rPr>
            </w:pPr>
            <w:r>
              <w:rPr>
                <w:rFonts w:ascii="Times New Roman" w:hAnsi="Times New Roman"/>
                <w:kern w:val="0"/>
                <w:szCs w:val="21"/>
              </w:rPr>
              <w:t>（3）同一投标人未递交两个以上不同的投标报价，但招标文件要求提交备选投标的除外；</w:t>
            </w:r>
          </w:p>
        </w:tc>
      </w:tr>
      <w:tr w14:paraId="3A2F1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noWrap w:val="0"/>
            <w:vAlign w:val="center"/>
          </w:tcPr>
          <w:p w14:paraId="724FE7BB">
            <w:pPr>
              <w:spacing w:line="500" w:lineRule="exact"/>
              <w:jc w:val="cente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0268C276">
            <w:pPr>
              <w:spacing w:line="500" w:lineRule="exact"/>
              <w:jc w:val="cente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5788E11C">
            <w:pPr>
              <w:spacing w:line="500" w:lineRule="exact"/>
              <w:jc w:val="center"/>
              <w:rPr>
                <w:rFonts w:ascii="Times New Roman" w:hAnsi="Times New Roman"/>
              </w:rPr>
            </w:pPr>
            <w:r>
              <w:rPr>
                <w:rFonts w:ascii="Times New Roman" w:hAnsi="Times New Roman"/>
                <w:kern w:val="0"/>
                <w:szCs w:val="21"/>
              </w:rPr>
              <w:t>其它情形</w:t>
            </w:r>
          </w:p>
        </w:tc>
        <w:tc>
          <w:tcPr>
            <w:tcW w:w="4680" w:type="dxa"/>
            <w:tcBorders>
              <w:top w:val="single" w:color="auto" w:sz="4" w:space="0"/>
              <w:left w:val="single" w:color="auto" w:sz="4" w:space="0"/>
              <w:bottom w:val="single" w:color="auto" w:sz="4" w:space="0"/>
            </w:tcBorders>
            <w:noWrap w:val="0"/>
            <w:vAlign w:val="center"/>
          </w:tcPr>
          <w:p w14:paraId="4B6B4EE0">
            <w:pPr>
              <w:widowControl/>
              <w:spacing w:line="500" w:lineRule="exact"/>
              <w:jc w:val="left"/>
              <w:rPr>
                <w:rFonts w:ascii="Times New Roman" w:hAnsi="Times New Roman"/>
                <w:kern w:val="0"/>
                <w:szCs w:val="21"/>
              </w:rPr>
            </w:pPr>
            <w:r>
              <w:rPr>
                <w:rFonts w:ascii="Times New Roman" w:hAnsi="Times New Roman"/>
                <w:kern w:val="0"/>
                <w:szCs w:val="21"/>
              </w:rPr>
              <w:t>（1）投标文件中不得存在招标人不能接受的其它实质性条件；</w:t>
            </w:r>
          </w:p>
          <w:p w14:paraId="61D6FAB7">
            <w:pPr>
              <w:spacing w:line="500" w:lineRule="exact"/>
              <w:jc w:val="left"/>
              <w:rPr>
                <w:rFonts w:ascii="Times New Roman" w:hAnsi="Times New Roman"/>
              </w:rPr>
            </w:pPr>
            <w:r>
              <w:rPr>
                <w:rFonts w:ascii="Times New Roman" w:hAnsi="Times New Roman"/>
                <w:kern w:val="0"/>
                <w:szCs w:val="21"/>
              </w:rPr>
              <w:t>（2）法律、法规规定的其它情形。</w:t>
            </w:r>
          </w:p>
        </w:tc>
      </w:tr>
    </w:tbl>
    <w:p w14:paraId="4E6B6B7B">
      <w:pPr>
        <w:jc w:val="center"/>
        <w:rPr>
          <w:rFonts w:ascii="Times New Roman" w:hAnsi="Times New Roman" w:eastAsia="黑体"/>
          <w:sz w:val="24"/>
          <w:szCs w:val="24"/>
        </w:rPr>
      </w:pPr>
    </w:p>
    <w:bookmarkEnd w:id="335"/>
    <w:p w14:paraId="30458C3F">
      <w:pPr>
        <w:keepNext/>
        <w:keepLines/>
        <w:spacing w:line="500" w:lineRule="exact"/>
        <w:outlineLvl w:val="1"/>
        <w:rPr>
          <w:rFonts w:ascii="Times New Roman" w:hAnsi="Times New Roman" w:eastAsia="黑体"/>
          <w:sz w:val="28"/>
          <w:szCs w:val="20"/>
        </w:rPr>
      </w:pPr>
      <w:bookmarkStart w:id="336" w:name="_Toc439064244"/>
      <w:bookmarkStart w:id="337" w:name="_Toc532910495"/>
      <w:bookmarkStart w:id="338" w:name="_Toc26512"/>
      <w:bookmarkStart w:id="339" w:name="_Toc27336"/>
      <w:bookmarkStart w:id="340" w:name="_Toc43712121"/>
      <w:bookmarkStart w:id="341" w:name="_Toc19910"/>
      <w:bookmarkStart w:id="342" w:name="_Toc532910216"/>
      <w:bookmarkStart w:id="343" w:name="_Toc10645"/>
      <w:r>
        <w:rPr>
          <w:rFonts w:ascii="Times New Roman" w:hAnsi="Times New Roman" w:eastAsia="黑体"/>
          <w:sz w:val="28"/>
          <w:szCs w:val="20"/>
        </w:rPr>
        <w:t>1. 评标方法</w:t>
      </w:r>
      <w:bookmarkEnd w:id="336"/>
      <w:bookmarkEnd w:id="337"/>
      <w:bookmarkEnd w:id="338"/>
      <w:bookmarkEnd w:id="339"/>
      <w:bookmarkEnd w:id="340"/>
      <w:bookmarkEnd w:id="341"/>
      <w:bookmarkEnd w:id="342"/>
      <w:bookmarkEnd w:id="343"/>
    </w:p>
    <w:p w14:paraId="5758FC8F">
      <w:pPr>
        <w:snapToGrid w:val="0"/>
        <w:spacing w:line="500" w:lineRule="exact"/>
        <w:ind w:firstLine="420" w:firstLineChars="200"/>
        <w:rPr>
          <w:rFonts w:ascii="Times New Roman" w:hAnsi="Times New Roman" w:eastAsia="黑体"/>
          <w:sz w:val="24"/>
        </w:rPr>
      </w:pPr>
      <w:bookmarkStart w:id="344" w:name="_Toc532910222"/>
      <w:bookmarkStart w:id="345" w:name="_Toc439064250"/>
      <w:bookmarkStart w:id="346" w:name="_Toc532910501"/>
      <w:r>
        <w:rPr>
          <w:rFonts w:ascii="Times New Roman" w:hAnsi="Times New Roman"/>
          <w:color w:val="000000"/>
          <w:szCs w:val="21"/>
        </w:rPr>
        <w:t>本次评标采用</w:t>
      </w:r>
      <w:r>
        <w:rPr>
          <w:rFonts w:hint="eastAsia" w:ascii="Times New Roman" w:hAnsi="Times New Roman"/>
          <w:color w:val="000000"/>
          <w:szCs w:val="21"/>
        </w:rPr>
        <w:t>最低投标价</w:t>
      </w:r>
      <w:r>
        <w:rPr>
          <w:rFonts w:ascii="Times New Roman" w:hAnsi="Times New Roman"/>
          <w:color w:val="000000"/>
          <w:szCs w:val="21"/>
        </w:rPr>
        <w:t>法，即评标委员会按照投标报价由低到高依次进行商务、报价和技术文件共三个环节评审，评审均通过的即为中标候选人。对评审均通过的投标人，按照投标报价由低到高依次推荐中标候选人。如投标人商务、报价和技术文件任一环节未通过评审，则按照投标报价由低到高依次进行递补，直至评出中标候选人。如投标报价相同的，按照评标办法前附表中的规定确定中标候选人顺序。</w:t>
      </w:r>
    </w:p>
    <w:p w14:paraId="6D2A2E29">
      <w:pPr>
        <w:spacing w:line="500" w:lineRule="exact"/>
        <w:ind w:firstLine="420" w:firstLineChars="200"/>
        <w:rPr>
          <w:rFonts w:ascii="Times New Roman" w:hAnsi="Times New Roman"/>
          <w:color w:val="000000"/>
          <w:szCs w:val="21"/>
        </w:rPr>
      </w:pPr>
      <w:r>
        <w:rPr>
          <w:rFonts w:ascii="Times New Roman" w:hAnsi="Times New Roman"/>
          <w:color w:val="000000"/>
          <w:szCs w:val="21"/>
        </w:rPr>
        <w:t>投标人使用相同的项目经理或主要管理人员投多个标段的，最多只能中一个标段。被推荐为第一中标候选人的标段个数已达到最多允许中标的标段个数的投标人，在后续标段不再被推荐为中标候选人，但仍参与评审。</w:t>
      </w:r>
    </w:p>
    <w:p w14:paraId="4EEBE151">
      <w:pPr>
        <w:snapToGrid w:val="0"/>
        <w:spacing w:line="500" w:lineRule="exact"/>
        <w:ind w:firstLine="420" w:firstLineChars="200"/>
        <w:rPr>
          <w:rFonts w:ascii="Times New Roman" w:hAnsi="Times New Roman"/>
          <w:color w:val="000000"/>
          <w:szCs w:val="21"/>
        </w:rPr>
      </w:pPr>
      <w:r>
        <w:rPr>
          <w:rFonts w:ascii="Times New Roman" w:hAnsi="Times New Roman"/>
          <w:color w:val="000000"/>
          <w:szCs w:val="21"/>
        </w:rPr>
        <w:t>评标结束后如有某标段的第一中标候选人发生变化的情况，不影响其他标段排序。</w:t>
      </w:r>
    </w:p>
    <w:p w14:paraId="157CACF6">
      <w:pPr>
        <w:spacing w:line="500" w:lineRule="exact"/>
        <w:outlineLvl w:val="1"/>
        <w:rPr>
          <w:rFonts w:ascii="Times New Roman" w:hAnsi="Times New Roman" w:eastAsia="黑体"/>
          <w:sz w:val="28"/>
          <w:szCs w:val="20"/>
        </w:rPr>
      </w:pPr>
      <w:bookmarkStart w:id="347" w:name="_Toc38879337"/>
      <w:bookmarkStart w:id="348" w:name="_Toc43712122"/>
      <w:bookmarkStart w:id="349" w:name="_Toc9035"/>
      <w:bookmarkStart w:id="350" w:name="_Toc532910496"/>
      <w:bookmarkStart w:id="351" w:name="_Toc32654"/>
      <w:bookmarkStart w:id="352" w:name="_Toc532910217"/>
      <w:bookmarkStart w:id="353" w:name="_Toc29917"/>
      <w:bookmarkStart w:id="354" w:name="_Toc439064245"/>
      <w:bookmarkStart w:id="355" w:name="_Toc15674"/>
      <w:r>
        <w:rPr>
          <w:rFonts w:ascii="Times New Roman" w:hAnsi="Times New Roman" w:eastAsia="黑体"/>
          <w:sz w:val="28"/>
          <w:szCs w:val="20"/>
        </w:rPr>
        <w:t>2. 评审标准</w:t>
      </w:r>
      <w:bookmarkEnd w:id="347"/>
      <w:bookmarkEnd w:id="348"/>
      <w:bookmarkEnd w:id="349"/>
      <w:bookmarkEnd w:id="350"/>
      <w:bookmarkEnd w:id="351"/>
      <w:bookmarkEnd w:id="352"/>
      <w:bookmarkEnd w:id="353"/>
      <w:bookmarkEnd w:id="354"/>
      <w:bookmarkEnd w:id="355"/>
    </w:p>
    <w:p w14:paraId="40C78CA2">
      <w:pPr>
        <w:keepNext/>
        <w:keepLines/>
        <w:spacing w:line="500" w:lineRule="exact"/>
        <w:jc w:val="left"/>
        <w:outlineLvl w:val="2"/>
        <w:rPr>
          <w:rFonts w:ascii="Times New Roman" w:hAnsi="Times New Roman" w:eastAsia="黑体"/>
          <w:bCs/>
          <w:sz w:val="24"/>
        </w:rPr>
      </w:pPr>
      <w:r>
        <w:rPr>
          <w:rFonts w:ascii="Times New Roman" w:hAnsi="Times New Roman" w:eastAsia="黑体"/>
          <w:bCs/>
          <w:sz w:val="24"/>
        </w:rPr>
        <w:t>2.1 初步评审标准</w:t>
      </w:r>
    </w:p>
    <w:p w14:paraId="02B365DD">
      <w:pPr>
        <w:snapToGrid w:val="0"/>
        <w:spacing w:line="500" w:lineRule="exact"/>
        <w:ind w:firstLine="420" w:firstLineChars="200"/>
        <w:rPr>
          <w:rFonts w:ascii="Times New Roman" w:hAnsi="Times New Roman"/>
        </w:rPr>
      </w:pPr>
      <w:r>
        <w:rPr>
          <w:rFonts w:ascii="Times New Roman" w:hAnsi="Times New Roman"/>
        </w:rPr>
        <w:t>2.1.</w:t>
      </w:r>
      <w:r>
        <w:rPr>
          <w:rFonts w:ascii="Times New Roman" w:hAnsi="Times New Roman"/>
          <w:color w:val="000000"/>
        </w:rPr>
        <w:t>1 形式评审标</w:t>
      </w:r>
      <w:r>
        <w:rPr>
          <w:rFonts w:ascii="Times New Roman" w:hAnsi="Times New Roman"/>
        </w:rPr>
        <w:t>准：见评标办法前附表。</w:t>
      </w:r>
    </w:p>
    <w:p w14:paraId="5720B0E7">
      <w:pPr>
        <w:snapToGrid w:val="0"/>
        <w:spacing w:line="500" w:lineRule="exact"/>
        <w:ind w:firstLine="420" w:firstLineChars="200"/>
        <w:rPr>
          <w:rFonts w:ascii="Times New Roman" w:hAnsi="Times New Roman"/>
        </w:rPr>
      </w:pPr>
      <w:r>
        <w:rPr>
          <w:rFonts w:ascii="Times New Roman" w:hAnsi="Times New Roman"/>
        </w:rPr>
        <w:t>2.1.2 资格评审标准：见评标办法前附表。</w:t>
      </w:r>
    </w:p>
    <w:p w14:paraId="6DEF9C0B">
      <w:pPr>
        <w:snapToGrid w:val="0"/>
        <w:spacing w:line="500" w:lineRule="exact"/>
        <w:ind w:firstLine="420" w:firstLineChars="200"/>
        <w:rPr>
          <w:rFonts w:ascii="Times New Roman" w:hAnsi="Times New Roman"/>
        </w:rPr>
      </w:pPr>
      <w:r>
        <w:rPr>
          <w:rFonts w:ascii="Times New Roman" w:hAnsi="Times New Roman"/>
        </w:rPr>
        <w:t>2.1.3 响应性评审标准：见评标办法前附表。</w:t>
      </w:r>
    </w:p>
    <w:p w14:paraId="46490BD4">
      <w:pPr>
        <w:keepNext/>
        <w:keepLines/>
        <w:spacing w:line="500" w:lineRule="exact"/>
        <w:outlineLvl w:val="1"/>
        <w:rPr>
          <w:rFonts w:ascii="Times New Roman" w:hAnsi="Times New Roman" w:eastAsia="黑体"/>
          <w:sz w:val="28"/>
          <w:szCs w:val="20"/>
        </w:rPr>
      </w:pPr>
      <w:bookmarkStart w:id="356" w:name="_Toc4637"/>
      <w:bookmarkStart w:id="357" w:name="_Toc532910218"/>
      <w:bookmarkStart w:id="358" w:name="_Toc38879338"/>
      <w:bookmarkStart w:id="359" w:name="_Toc19809"/>
      <w:bookmarkStart w:id="360" w:name="_Toc19303"/>
      <w:bookmarkStart w:id="361" w:name="_Toc43712123"/>
      <w:bookmarkStart w:id="362" w:name="_Toc532910497"/>
      <w:bookmarkStart w:id="363" w:name="_Toc5875"/>
      <w:bookmarkStart w:id="364" w:name="_Toc439064246"/>
      <w:r>
        <w:rPr>
          <w:rFonts w:ascii="Times New Roman" w:hAnsi="Times New Roman" w:eastAsia="黑体"/>
          <w:sz w:val="28"/>
          <w:szCs w:val="20"/>
        </w:rPr>
        <w:t>3. 评标程序</w:t>
      </w:r>
      <w:bookmarkEnd w:id="356"/>
      <w:bookmarkEnd w:id="357"/>
      <w:bookmarkEnd w:id="358"/>
      <w:bookmarkEnd w:id="359"/>
      <w:bookmarkEnd w:id="360"/>
      <w:bookmarkEnd w:id="361"/>
      <w:bookmarkEnd w:id="362"/>
      <w:bookmarkEnd w:id="363"/>
      <w:bookmarkEnd w:id="364"/>
    </w:p>
    <w:p w14:paraId="24632DD2">
      <w:pPr>
        <w:snapToGrid w:val="0"/>
        <w:spacing w:line="500" w:lineRule="exact"/>
        <w:ind w:firstLine="420" w:firstLineChars="200"/>
        <w:rPr>
          <w:rFonts w:ascii="Times New Roman" w:hAnsi="Times New Roman"/>
          <w:color w:val="000000"/>
          <w:szCs w:val="21"/>
        </w:rPr>
      </w:pPr>
      <w:r>
        <w:rPr>
          <w:rFonts w:ascii="Times New Roman" w:hAnsi="Times New Roman"/>
          <w:color w:val="000000"/>
          <w:szCs w:val="21"/>
        </w:rPr>
        <w:t>按照投标报价由低到高依次进行商务、报价和技术文件共三个环节评审，直至评出中标候选人。</w:t>
      </w:r>
    </w:p>
    <w:p w14:paraId="7C2BA5F9">
      <w:pPr>
        <w:keepNext/>
        <w:keepLines/>
        <w:spacing w:line="500" w:lineRule="exact"/>
        <w:jc w:val="left"/>
        <w:outlineLvl w:val="2"/>
        <w:rPr>
          <w:rFonts w:ascii="Times New Roman" w:hAnsi="Times New Roman" w:eastAsia="黑体"/>
          <w:bCs/>
          <w:sz w:val="24"/>
        </w:rPr>
      </w:pPr>
      <w:bookmarkStart w:id="365" w:name="_Toc439064248"/>
      <w:bookmarkStart w:id="366" w:name="_Toc532910499"/>
      <w:bookmarkStart w:id="367" w:name="_Toc532910220"/>
      <w:r>
        <w:rPr>
          <w:rFonts w:ascii="Times New Roman" w:hAnsi="Times New Roman" w:eastAsia="黑体"/>
          <w:bCs/>
          <w:sz w:val="24"/>
        </w:rPr>
        <w:t xml:space="preserve">3.1 </w:t>
      </w:r>
      <w:bookmarkEnd w:id="365"/>
      <w:bookmarkEnd w:id="366"/>
      <w:bookmarkEnd w:id="367"/>
      <w:r>
        <w:rPr>
          <w:rFonts w:ascii="Times New Roman" w:hAnsi="Times New Roman" w:eastAsia="黑体"/>
          <w:bCs/>
          <w:sz w:val="24"/>
        </w:rPr>
        <w:t>商务文件初步评审</w:t>
      </w:r>
    </w:p>
    <w:p w14:paraId="0C123521">
      <w:pPr>
        <w:snapToGrid w:val="0"/>
        <w:spacing w:line="500" w:lineRule="exact"/>
        <w:ind w:firstLine="420" w:firstLineChars="200"/>
        <w:rPr>
          <w:rFonts w:ascii="Times New Roman" w:hAnsi="Times New Roman"/>
          <w:color w:val="000000"/>
          <w:szCs w:val="21"/>
        </w:rPr>
      </w:pPr>
      <w:r>
        <w:rPr>
          <w:rFonts w:ascii="Times New Roman" w:hAnsi="Times New Roman"/>
          <w:color w:val="000000"/>
          <w:szCs w:val="21"/>
        </w:rPr>
        <w:t>评标委员会依据本章第2.1.1项、第2.1.2项、第2.1.3项规定的标准对商务文件进行评审。有一项不符合评审标准的，评标委员会应否决其投标。</w:t>
      </w:r>
    </w:p>
    <w:p w14:paraId="4896A5AC">
      <w:pPr>
        <w:keepNext/>
        <w:keepLines/>
        <w:spacing w:line="500" w:lineRule="exact"/>
        <w:jc w:val="left"/>
        <w:outlineLvl w:val="2"/>
        <w:rPr>
          <w:rFonts w:ascii="Times New Roman" w:hAnsi="Times New Roman" w:eastAsia="黑体"/>
          <w:bCs/>
          <w:sz w:val="24"/>
        </w:rPr>
      </w:pPr>
      <w:bookmarkStart w:id="368" w:name="_Toc532910221"/>
      <w:bookmarkStart w:id="369" w:name="_Toc439064249"/>
      <w:bookmarkStart w:id="370" w:name="_Toc532910500"/>
      <w:r>
        <w:rPr>
          <w:rFonts w:ascii="Times New Roman" w:hAnsi="Times New Roman" w:eastAsia="黑体"/>
          <w:bCs/>
          <w:sz w:val="24"/>
        </w:rPr>
        <w:t>3.2 报价文件初步评审</w:t>
      </w:r>
      <w:bookmarkEnd w:id="368"/>
      <w:bookmarkEnd w:id="369"/>
      <w:bookmarkEnd w:id="370"/>
    </w:p>
    <w:p w14:paraId="7B8CA0F7">
      <w:pPr>
        <w:snapToGrid w:val="0"/>
        <w:spacing w:line="500" w:lineRule="exact"/>
        <w:ind w:firstLine="420" w:firstLineChars="200"/>
        <w:rPr>
          <w:rFonts w:ascii="Times New Roman" w:hAnsi="Times New Roman"/>
        </w:rPr>
      </w:pPr>
      <w:r>
        <w:rPr>
          <w:rFonts w:ascii="Times New Roman" w:hAnsi="Times New Roman"/>
        </w:rPr>
        <w:t xml:space="preserve">3.2.1 </w:t>
      </w:r>
      <w:r>
        <w:rPr>
          <w:rFonts w:ascii="Times New Roman" w:hAnsi="Times New Roman"/>
          <w:color w:val="000000"/>
          <w:szCs w:val="21"/>
        </w:rPr>
        <w:t>评标委员会依据本章第2.1.1项、第2.1.3项规定的评审标准对报价文件进行初步评审。有一项不符合评审标准的，评标委员会应否决其投标。</w:t>
      </w:r>
    </w:p>
    <w:p w14:paraId="7303F7AC">
      <w:pPr>
        <w:keepNext/>
        <w:keepLines/>
        <w:spacing w:line="500" w:lineRule="exact"/>
        <w:jc w:val="left"/>
        <w:outlineLvl w:val="2"/>
        <w:rPr>
          <w:rFonts w:ascii="Times New Roman" w:hAnsi="Times New Roman" w:eastAsia="黑体"/>
          <w:bCs/>
          <w:sz w:val="24"/>
        </w:rPr>
      </w:pPr>
      <w:r>
        <w:rPr>
          <w:rFonts w:ascii="Times New Roman" w:hAnsi="Times New Roman" w:eastAsia="黑体"/>
          <w:bCs/>
          <w:sz w:val="24"/>
        </w:rPr>
        <w:t>3.3 报价文件详细评审</w:t>
      </w:r>
    </w:p>
    <w:p w14:paraId="56DA6475">
      <w:pPr>
        <w:snapToGrid w:val="0"/>
        <w:spacing w:line="500" w:lineRule="exact"/>
        <w:ind w:firstLine="420" w:firstLineChars="200"/>
        <w:rPr>
          <w:rFonts w:ascii="Times New Roman" w:hAnsi="Times New Roman"/>
          <w:color w:val="000000"/>
        </w:rPr>
      </w:pPr>
      <w:r>
        <w:rPr>
          <w:rFonts w:ascii="Times New Roman" w:hAnsi="Times New Roman"/>
          <w:color w:val="000000"/>
        </w:rPr>
        <w:t>3.3.1 评标委员会按照本章第2.2款规定的评审标准进行评审。</w:t>
      </w:r>
    </w:p>
    <w:p w14:paraId="7EB1D5D8">
      <w:pPr>
        <w:snapToGrid w:val="0"/>
        <w:spacing w:line="500" w:lineRule="exact"/>
        <w:ind w:firstLine="420" w:firstLineChars="200"/>
        <w:rPr>
          <w:rFonts w:ascii="Times New Roman" w:hAnsi="Times New Roman"/>
          <w:color w:val="000000"/>
        </w:rPr>
      </w:pPr>
      <w:r>
        <w:rPr>
          <w:rFonts w:ascii="Times New Roman" w:hAnsi="Times New Roman"/>
          <w:color w:val="000000"/>
        </w:rPr>
        <w:t>3.3.2 评标委员会发现投标人的报价明显低于其他投标报价，使得其投标报价可能低于其成本的，应当要求该投标人作出书面说明并提供相应的证明材料。投标人不能合理说明或者不能提供相应证明材料的，评标委员会应当认定该投标人以低于成本报价竞标，否决其投标。</w:t>
      </w:r>
    </w:p>
    <w:p w14:paraId="5F951EFB">
      <w:pPr>
        <w:keepNext/>
        <w:keepLines/>
        <w:spacing w:line="500" w:lineRule="exact"/>
        <w:jc w:val="left"/>
        <w:outlineLvl w:val="2"/>
        <w:rPr>
          <w:rFonts w:ascii="Times New Roman" w:hAnsi="Times New Roman" w:eastAsia="黑体"/>
          <w:bCs/>
          <w:sz w:val="24"/>
        </w:rPr>
      </w:pPr>
      <w:r>
        <w:rPr>
          <w:rFonts w:ascii="Times New Roman" w:hAnsi="Times New Roman" w:eastAsia="黑体"/>
          <w:bCs/>
          <w:sz w:val="24"/>
        </w:rPr>
        <w:t>3.4 技术文件初步评审</w:t>
      </w:r>
      <w:bookmarkEnd w:id="344"/>
      <w:bookmarkEnd w:id="345"/>
      <w:bookmarkEnd w:id="346"/>
    </w:p>
    <w:p w14:paraId="44C0076F">
      <w:pPr>
        <w:snapToGrid w:val="0"/>
        <w:spacing w:line="500" w:lineRule="exact"/>
        <w:ind w:firstLine="420" w:firstLineChars="200"/>
        <w:rPr>
          <w:rFonts w:ascii="Times New Roman" w:hAnsi="Times New Roman"/>
        </w:rPr>
      </w:pPr>
      <w:r>
        <w:rPr>
          <w:rFonts w:ascii="Times New Roman" w:hAnsi="Times New Roman"/>
        </w:rPr>
        <w:t>3.4.1 评标委员会依据本章第2.1.1项、第2.1.3项、第2.1.4项规定的评审标准对技术文件进行初步评审。第2.1.1项、第2.1.3项中有一项不符合评审标准的，或者不符合第2.1.4项规定的合格标准的，评标委员会应否决其投标。</w:t>
      </w:r>
    </w:p>
    <w:p w14:paraId="1B144BB4">
      <w:pPr>
        <w:snapToGrid w:val="0"/>
        <w:spacing w:line="500" w:lineRule="exact"/>
        <w:ind w:firstLine="420" w:firstLineChars="200"/>
        <w:rPr>
          <w:rFonts w:ascii="Times New Roman" w:hAnsi="Times New Roman"/>
        </w:rPr>
      </w:pPr>
      <w:r>
        <w:rPr>
          <w:rFonts w:ascii="Times New Roman" w:hAnsi="Times New Roman"/>
        </w:rPr>
        <w:t>3.4.2 对于技术文件未通过评审的，评标委员会要提出充足的理由，并在评标报告中如实记录。</w:t>
      </w:r>
    </w:p>
    <w:p w14:paraId="425C20F0">
      <w:pPr>
        <w:keepNext/>
        <w:keepLines/>
        <w:spacing w:line="500" w:lineRule="exact"/>
        <w:jc w:val="left"/>
        <w:outlineLvl w:val="2"/>
        <w:rPr>
          <w:rFonts w:ascii="Times New Roman" w:hAnsi="Times New Roman" w:eastAsia="黑体"/>
          <w:bCs/>
          <w:sz w:val="24"/>
        </w:rPr>
      </w:pPr>
      <w:bookmarkStart w:id="371" w:name="_Toc532910502"/>
      <w:bookmarkStart w:id="372" w:name="_Toc532910223"/>
      <w:bookmarkStart w:id="373" w:name="_Toc439064251"/>
      <w:r>
        <w:rPr>
          <w:rFonts w:ascii="Times New Roman" w:hAnsi="Times New Roman" w:eastAsia="黑体"/>
          <w:bCs/>
          <w:sz w:val="24"/>
        </w:rPr>
        <w:t>3.5 否决投标的其他情形</w:t>
      </w:r>
    </w:p>
    <w:p w14:paraId="07918E30">
      <w:pPr>
        <w:spacing w:line="500" w:lineRule="exact"/>
        <w:ind w:firstLine="352" w:firstLineChars="168"/>
        <w:rPr>
          <w:rFonts w:ascii="Times New Roman" w:hAnsi="Times New Roman"/>
        </w:rPr>
      </w:pPr>
      <w:r>
        <w:rPr>
          <w:rFonts w:ascii="Times New Roman" w:hAnsi="Times New Roman"/>
        </w:rPr>
        <w:t>3.5.1 评标委员会应对在评标过程中发现的投标人与投标人之间、投标人与招标人之间存在的串通投标的情形进行评审和认定。投标人存在串通投标、弄虚作假、行贿等违法行为的，评标委员会应否决其投标。</w:t>
      </w:r>
    </w:p>
    <w:p w14:paraId="5037EE2F">
      <w:pPr>
        <w:spacing w:line="500" w:lineRule="exact"/>
        <w:ind w:firstLine="352" w:firstLineChars="168"/>
        <w:rPr>
          <w:rFonts w:ascii="Times New Roman" w:hAnsi="Times New Roman"/>
        </w:rPr>
      </w:pPr>
      <w:r>
        <w:rPr>
          <w:rFonts w:ascii="Times New Roman" w:hAnsi="Times New Roman"/>
        </w:rPr>
        <w:t>（1）有下列情形之一的，属于投标人相互串通投标：</w:t>
      </w:r>
    </w:p>
    <w:p w14:paraId="5032973D">
      <w:pPr>
        <w:spacing w:line="500" w:lineRule="exact"/>
        <w:ind w:firstLine="352" w:firstLineChars="168"/>
        <w:rPr>
          <w:rFonts w:ascii="Times New Roman" w:hAnsi="Times New Roman"/>
        </w:rPr>
      </w:pPr>
      <w:r>
        <w:rPr>
          <w:rFonts w:ascii="Times New Roman" w:hAnsi="Times New Roman"/>
        </w:rPr>
        <w:t>a.投标人之间协商投标报价等投标文件的实质性内容；</w:t>
      </w:r>
    </w:p>
    <w:p w14:paraId="2D4D349B">
      <w:pPr>
        <w:spacing w:line="500" w:lineRule="exact"/>
        <w:ind w:firstLine="352" w:firstLineChars="168"/>
        <w:rPr>
          <w:rFonts w:ascii="Times New Roman" w:hAnsi="Times New Roman"/>
        </w:rPr>
      </w:pPr>
      <w:r>
        <w:rPr>
          <w:rFonts w:ascii="Times New Roman" w:hAnsi="Times New Roman"/>
        </w:rPr>
        <w:t>b.投标人之间约定中标人；</w:t>
      </w:r>
    </w:p>
    <w:p w14:paraId="283F49C1">
      <w:pPr>
        <w:spacing w:line="500" w:lineRule="exact"/>
        <w:ind w:firstLine="352" w:firstLineChars="168"/>
        <w:rPr>
          <w:rFonts w:ascii="Times New Roman" w:hAnsi="Times New Roman"/>
        </w:rPr>
      </w:pPr>
      <w:r>
        <w:rPr>
          <w:rFonts w:ascii="Times New Roman" w:hAnsi="Times New Roman"/>
        </w:rPr>
        <w:t>c.投标人之间约定部分投标人放弃投标或中标；</w:t>
      </w:r>
    </w:p>
    <w:p w14:paraId="03DB5FA4">
      <w:pPr>
        <w:spacing w:line="500" w:lineRule="exact"/>
        <w:ind w:firstLine="352" w:firstLineChars="168"/>
        <w:rPr>
          <w:rFonts w:ascii="Times New Roman" w:hAnsi="Times New Roman"/>
        </w:rPr>
      </w:pPr>
      <w:r>
        <w:rPr>
          <w:rFonts w:ascii="Times New Roman" w:hAnsi="Times New Roman"/>
        </w:rPr>
        <w:t>d.属于同一集团、协会、商会等组织成员的投标人按照该组织要求协同投标；</w:t>
      </w:r>
    </w:p>
    <w:p w14:paraId="6ED87A40">
      <w:pPr>
        <w:spacing w:line="500" w:lineRule="exact"/>
        <w:ind w:firstLine="352" w:firstLineChars="168"/>
        <w:rPr>
          <w:rFonts w:ascii="Times New Roman" w:hAnsi="Times New Roman"/>
        </w:rPr>
      </w:pPr>
      <w:r>
        <w:rPr>
          <w:rFonts w:ascii="Times New Roman" w:hAnsi="Times New Roman"/>
        </w:rPr>
        <w:t>e.投标人之间为谋取中标或排斥特定投标人而采取的其他联合行动。</w:t>
      </w:r>
    </w:p>
    <w:p w14:paraId="71D1AB34">
      <w:pPr>
        <w:spacing w:line="500" w:lineRule="exact"/>
        <w:ind w:firstLine="352" w:firstLineChars="168"/>
        <w:rPr>
          <w:rFonts w:ascii="Times New Roman" w:hAnsi="Times New Roman"/>
        </w:rPr>
      </w:pPr>
      <w:r>
        <w:rPr>
          <w:rFonts w:ascii="Times New Roman" w:hAnsi="Times New Roman"/>
        </w:rPr>
        <w:t>（2）有下列情形之一的，视为投标人相互串通投标：</w:t>
      </w:r>
    </w:p>
    <w:p w14:paraId="0A971C23">
      <w:pPr>
        <w:spacing w:line="500" w:lineRule="exact"/>
        <w:ind w:firstLine="352" w:firstLineChars="168"/>
        <w:rPr>
          <w:rFonts w:ascii="Times New Roman" w:hAnsi="Times New Roman"/>
        </w:rPr>
      </w:pPr>
      <w:r>
        <w:rPr>
          <w:rFonts w:ascii="Times New Roman" w:hAnsi="Times New Roman"/>
        </w:rPr>
        <w:t>a.不同投标人的投标文件由同一单位或个人编制；</w:t>
      </w:r>
    </w:p>
    <w:p w14:paraId="256E0261">
      <w:pPr>
        <w:spacing w:line="500" w:lineRule="exact"/>
        <w:ind w:firstLine="352" w:firstLineChars="168"/>
        <w:rPr>
          <w:rFonts w:ascii="Times New Roman" w:hAnsi="Times New Roman"/>
        </w:rPr>
      </w:pPr>
      <w:r>
        <w:rPr>
          <w:rFonts w:ascii="Times New Roman" w:hAnsi="Times New Roman"/>
        </w:rPr>
        <w:t>b.不同投标人委托同一单位或个人办理投标事宜；</w:t>
      </w:r>
    </w:p>
    <w:p w14:paraId="6679BB7E">
      <w:pPr>
        <w:spacing w:line="500" w:lineRule="exact"/>
        <w:ind w:firstLine="352" w:firstLineChars="168"/>
        <w:rPr>
          <w:rFonts w:ascii="Times New Roman" w:hAnsi="Times New Roman"/>
        </w:rPr>
      </w:pPr>
      <w:r>
        <w:rPr>
          <w:rFonts w:ascii="Times New Roman" w:hAnsi="Times New Roman"/>
        </w:rPr>
        <w:t>c.不同投标人的投标文件载明的项目管理成员为同一人；</w:t>
      </w:r>
    </w:p>
    <w:p w14:paraId="6D06957E">
      <w:pPr>
        <w:spacing w:line="500" w:lineRule="exact"/>
        <w:ind w:firstLine="352" w:firstLineChars="168"/>
        <w:rPr>
          <w:rFonts w:ascii="Times New Roman" w:hAnsi="Times New Roman"/>
        </w:rPr>
      </w:pPr>
      <w:r>
        <w:rPr>
          <w:rFonts w:ascii="Times New Roman" w:hAnsi="Times New Roman"/>
        </w:rPr>
        <w:t>d.不同投标人的投标文件异常一致或投标报价呈规律性差异；</w:t>
      </w:r>
    </w:p>
    <w:p w14:paraId="4024080B">
      <w:pPr>
        <w:spacing w:line="500" w:lineRule="exact"/>
        <w:ind w:firstLine="352" w:firstLineChars="168"/>
        <w:rPr>
          <w:rFonts w:ascii="Times New Roman" w:hAnsi="Times New Roman"/>
        </w:rPr>
      </w:pPr>
      <w:r>
        <w:rPr>
          <w:rFonts w:ascii="Times New Roman" w:hAnsi="Times New Roman"/>
        </w:rPr>
        <w:t>e.不同投标人的投标文件相互混装；</w:t>
      </w:r>
    </w:p>
    <w:p w14:paraId="5C745D53">
      <w:pPr>
        <w:spacing w:line="500" w:lineRule="exact"/>
        <w:ind w:firstLine="352" w:firstLineChars="168"/>
        <w:rPr>
          <w:rFonts w:ascii="Times New Roman" w:hAnsi="Times New Roman"/>
        </w:rPr>
      </w:pPr>
      <w:r>
        <w:rPr>
          <w:rFonts w:ascii="Times New Roman" w:hAnsi="Times New Roman"/>
        </w:rPr>
        <w:t>f.不同投标人的投标保证金从同一单位或个人的账户转出。</w:t>
      </w:r>
    </w:p>
    <w:p w14:paraId="3DDC802D">
      <w:pPr>
        <w:spacing w:line="500" w:lineRule="exact"/>
        <w:ind w:firstLine="352" w:firstLineChars="168"/>
        <w:rPr>
          <w:rFonts w:ascii="Times New Roman" w:hAnsi="Times New Roman"/>
        </w:rPr>
      </w:pPr>
      <w:r>
        <w:rPr>
          <w:rFonts w:ascii="Times New Roman" w:hAnsi="Times New Roman"/>
        </w:rPr>
        <w:t>（3）有下列情形之一的，属于招标人与投标人串通投标：</w:t>
      </w:r>
    </w:p>
    <w:p w14:paraId="456C1884">
      <w:pPr>
        <w:spacing w:line="500" w:lineRule="exact"/>
        <w:ind w:firstLine="352" w:firstLineChars="168"/>
        <w:rPr>
          <w:rFonts w:ascii="Times New Roman" w:hAnsi="Times New Roman"/>
        </w:rPr>
      </w:pPr>
      <w:r>
        <w:rPr>
          <w:rFonts w:ascii="Times New Roman" w:hAnsi="Times New Roman"/>
        </w:rPr>
        <w:t>a.招标人在开标前开启投标文件并将有关信息泄露给其他投标人；</w:t>
      </w:r>
    </w:p>
    <w:p w14:paraId="15CF43F3">
      <w:pPr>
        <w:spacing w:line="500" w:lineRule="exact"/>
        <w:ind w:firstLine="352" w:firstLineChars="168"/>
        <w:rPr>
          <w:rFonts w:ascii="Times New Roman" w:hAnsi="Times New Roman"/>
        </w:rPr>
      </w:pPr>
      <w:r>
        <w:rPr>
          <w:rFonts w:ascii="Times New Roman" w:hAnsi="Times New Roman"/>
        </w:rPr>
        <w:t>b.招标人直接或间接向投标人泄露标底、评标委员会成员等信息；</w:t>
      </w:r>
    </w:p>
    <w:p w14:paraId="166192BA">
      <w:pPr>
        <w:spacing w:line="500" w:lineRule="exact"/>
        <w:ind w:firstLine="352" w:firstLineChars="168"/>
        <w:rPr>
          <w:rFonts w:ascii="Times New Roman" w:hAnsi="Times New Roman"/>
        </w:rPr>
      </w:pPr>
      <w:r>
        <w:rPr>
          <w:rFonts w:ascii="Times New Roman" w:hAnsi="Times New Roman"/>
        </w:rPr>
        <w:t>c.招标人明示或暗示投标人压低或抬高投标报价；</w:t>
      </w:r>
    </w:p>
    <w:p w14:paraId="7F7CCDB8">
      <w:pPr>
        <w:spacing w:line="500" w:lineRule="exact"/>
        <w:ind w:firstLine="352" w:firstLineChars="168"/>
        <w:rPr>
          <w:rFonts w:ascii="Times New Roman" w:hAnsi="Times New Roman"/>
        </w:rPr>
      </w:pPr>
      <w:r>
        <w:rPr>
          <w:rFonts w:ascii="Times New Roman" w:hAnsi="Times New Roman"/>
        </w:rPr>
        <w:t>d.招标人授意投标人撤换、修改投标文件；</w:t>
      </w:r>
    </w:p>
    <w:p w14:paraId="46F3149D">
      <w:pPr>
        <w:spacing w:line="500" w:lineRule="exact"/>
        <w:ind w:firstLine="352" w:firstLineChars="168"/>
        <w:rPr>
          <w:rFonts w:ascii="Times New Roman" w:hAnsi="Times New Roman"/>
        </w:rPr>
      </w:pPr>
      <w:r>
        <w:rPr>
          <w:rFonts w:ascii="Times New Roman" w:hAnsi="Times New Roman"/>
        </w:rPr>
        <w:t>e.招标人明示或暗示投标人为特定投标人中标提供方便；</w:t>
      </w:r>
    </w:p>
    <w:p w14:paraId="47F9C6A4">
      <w:pPr>
        <w:spacing w:line="500" w:lineRule="exact"/>
        <w:ind w:firstLine="352" w:firstLineChars="168"/>
        <w:rPr>
          <w:rFonts w:ascii="Times New Roman" w:hAnsi="Times New Roman"/>
        </w:rPr>
      </w:pPr>
      <w:r>
        <w:rPr>
          <w:rFonts w:ascii="Times New Roman" w:hAnsi="Times New Roman"/>
        </w:rPr>
        <w:t>f.招标人与投标人为谋求特定投标人中标而采取的其他串通行为。</w:t>
      </w:r>
    </w:p>
    <w:p w14:paraId="1DA677E3">
      <w:pPr>
        <w:spacing w:line="500" w:lineRule="exact"/>
        <w:ind w:firstLine="352" w:firstLineChars="168"/>
        <w:rPr>
          <w:rFonts w:ascii="Times New Roman" w:hAnsi="Times New Roman"/>
        </w:rPr>
      </w:pPr>
      <w:r>
        <w:rPr>
          <w:rFonts w:ascii="Times New Roman" w:hAnsi="Times New Roman"/>
        </w:rPr>
        <w:t>（4）投标人有下列情形之一的，属于弄虚作假的行为：</w:t>
      </w:r>
    </w:p>
    <w:p w14:paraId="5DC48FDB">
      <w:pPr>
        <w:spacing w:line="500" w:lineRule="exact"/>
        <w:ind w:firstLine="352" w:firstLineChars="168"/>
        <w:rPr>
          <w:rFonts w:ascii="Times New Roman" w:hAnsi="Times New Roman"/>
        </w:rPr>
      </w:pPr>
      <w:r>
        <w:rPr>
          <w:rFonts w:ascii="Times New Roman" w:hAnsi="Times New Roman"/>
        </w:rPr>
        <w:t>a.使用通过受让或租借等方式获取的资格、资质证书投标；</w:t>
      </w:r>
    </w:p>
    <w:p w14:paraId="224E4FB2">
      <w:pPr>
        <w:spacing w:line="500" w:lineRule="exact"/>
        <w:ind w:firstLine="352" w:firstLineChars="168"/>
        <w:rPr>
          <w:rFonts w:ascii="Times New Roman" w:hAnsi="Times New Roman"/>
        </w:rPr>
      </w:pPr>
      <w:r>
        <w:rPr>
          <w:rFonts w:ascii="Times New Roman" w:hAnsi="Times New Roman"/>
        </w:rPr>
        <w:t>b.使用伪造、变造的许可证件；</w:t>
      </w:r>
    </w:p>
    <w:p w14:paraId="4BAA017B">
      <w:pPr>
        <w:spacing w:line="500" w:lineRule="exact"/>
        <w:ind w:firstLine="352" w:firstLineChars="168"/>
        <w:rPr>
          <w:rFonts w:ascii="Times New Roman" w:hAnsi="Times New Roman"/>
        </w:rPr>
      </w:pPr>
      <w:r>
        <w:rPr>
          <w:rFonts w:ascii="Times New Roman" w:hAnsi="Times New Roman"/>
        </w:rPr>
        <w:t>c.提供虚假的财务状况或业绩；</w:t>
      </w:r>
    </w:p>
    <w:p w14:paraId="5B48CBEF">
      <w:pPr>
        <w:spacing w:line="500" w:lineRule="exact"/>
        <w:ind w:firstLine="352" w:firstLineChars="168"/>
        <w:rPr>
          <w:rFonts w:ascii="Times New Roman" w:hAnsi="Times New Roman"/>
        </w:rPr>
      </w:pPr>
      <w:r>
        <w:rPr>
          <w:rFonts w:ascii="Times New Roman" w:hAnsi="Times New Roman"/>
        </w:rPr>
        <w:t>d.提供虚假的项目经理或主要技术人员简历、劳动关系证明；</w:t>
      </w:r>
    </w:p>
    <w:p w14:paraId="114B7D45">
      <w:pPr>
        <w:spacing w:line="500" w:lineRule="exact"/>
        <w:ind w:firstLine="352" w:firstLineChars="168"/>
        <w:rPr>
          <w:rFonts w:ascii="Times New Roman" w:hAnsi="Times New Roman"/>
        </w:rPr>
      </w:pPr>
      <w:r>
        <w:rPr>
          <w:rFonts w:ascii="Times New Roman" w:hAnsi="Times New Roman"/>
        </w:rPr>
        <w:t>e.提供虚假的信用状况；</w:t>
      </w:r>
    </w:p>
    <w:p w14:paraId="5EF6174F">
      <w:pPr>
        <w:spacing w:line="500" w:lineRule="exact"/>
        <w:ind w:firstLine="352" w:firstLineChars="168"/>
        <w:rPr>
          <w:rFonts w:ascii="Times New Roman" w:hAnsi="Times New Roman"/>
        </w:rPr>
      </w:pPr>
      <w:r>
        <w:rPr>
          <w:rFonts w:ascii="Times New Roman" w:hAnsi="Times New Roman"/>
        </w:rPr>
        <w:t>f.其他弄虚作假的行为。</w:t>
      </w:r>
    </w:p>
    <w:p w14:paraId="7CE40D14">
      <w:pPr>
        <w:keepNext/>
        <w:keepLines/>
        <w:spacing w:line="500" w:lineRule="exact"/>
        <w:jc w:val="left"/>
        <w:outlineLvl w:val="2"/>
        <w:rPr>
          <w:rFonts w:ascii="Times New Roman" w:hAnsi="Times New Roman" w:eastAsia="黑体"/>
          <w:bCs/>
          <w:sz w:val="24"/>
        </w:rPr>
      </w:pPr>
      <w:r>
        <w:rPr>
          <w:rFonts w:ascii="Times New Roman" w:hAnsi="Times New Roman" w:eastAsia="黑体"/>
          <w:bCs/>
          <w:sz w:val="24"/>
        </w:rPr>
        <w:t>3.6 投标文件的澄清</w:t>
      </w:r>
      <w:bookmarkEnd w:id="371"/>
      <w:bookmarkEnd w:id="372"/>
      <w:bookmarkEnd w:id="373"/>
      <w:r>
        <w:rPr>
          <w:rFonts w:ascii="Times New Roman" w:hAnsi="Times New Roman" w:eastAsia="黑体"/>
          <w:bCs/>
          <w:sz w:val="24"/>
        </w:rPr>
        <w:t>、说明或补正</w:t>
      </w:r>
    </w:p>
    <w:p w14:paraId="54A9886E">
      <w:pPr>
        <w:adjustRightInd w:val="0"/>
        <w:snapToGrid w:val="0"/>
        <w:spacing w:line="500" w:lineRule="exact"/>
        <w:ind w:firstLine="420" w:firstLineChars="200"/>
        <w:rPr>
          <w:rFonts w:ascii="Times New Roman" w:hAnsi="Times New Roman"/>
        </w:rPr>
      </w:pPr>
      <w:r>
        <w:rPr>
          <w:rFonts w:ascii="Times New Roman" w:hAnsi="Times New Roman"/>
        </w:rPr>
        <w:t>3.6.1 在评标过程中，评标委员会可以书面形式要求投标人对投标文件中含义不明确、对同类问题表述不一致或者有明显文字和计算错误的内容作必要的澄清、说明或补正。评标委员会不接受投标人主动提出的澄清、说明或补正。</w:t>
      </w:r>
    </w:p>
    <w:p w14:paraId="352E32B3">
      <w:pPr>
        <w:spacing w:line="500" w:lineRule="exact"/>
        <w:ind w:firstLine="420" w:firstLineChars="200"/>
        <w:rPr>
          <w:rFonts w:ascii="Times New Roman" w:hAnsi="Times New Roman"/>
        </w:rPr>
      </w:pPr>
      <w:r>
        <w:rPr>
          <w:rFonts w:ascii="Times New Roman" w:hAnsi="Times New Roman"/>
        </w:rPr>
        <w:t>3.6.2 澄清、说明或补正不得超出投标文件的范围且不得改变投标文件的实质性内容，并构成投标文件的组成部分。</w:t>
      </w:r>
    </w:p>
    <w:p w14:paraId="7C592DB2">
      <w:pPr>
        <w:spacing w:line="500" w:lineRule="exact"/>
        <w:ind w:firstLine="420" w:firstLineChars="200"/>
        <w:rPr>
          <w:rFonts w:ascii="Times New Roman" w:hAnsi="Times New Roman"/>
        </w:rPr>
      </w:pPr>
      <w:r>
        <w:rPr>
          <w:rFonts w:ascii="Times New Roman" w:hAnsi="Times New Roman"/>
        </w:rPr>
        <w:t>3.6.3 评标委员会对投标人提交的澄清、说明或补正有疑问的，可以要求投标人进一步澄清、说明或补正，直至满足评标委员会的要求。</w:t>
      </w:r>
    </w:p>
    <w:p w14:paraId="7865544F">
      <w:pPr>
        <w:keepNext/>
        <w:keepLines/>
        <w:spacing w:line="500" w:lineRule="exact"/>
        <w:jc w:val="left"/>
        <w:outlineLvl w:val="2"/>
        <w:rPr>
          <w:rFonts w:ascii="Times New Roman" w:hAnsi="Times New Roman" w:eastAsia="黑体"/>
          <w:bCs/>
          <w:sz w:val="24"/>
        </w:rPr>
      </w:pPr>
      <w:bookmarkStart w:id="374" w:name="_Toc439064252"/>
      <w:bookmarkStart w:id="375" w:name="_Toc532910224"/>
      <w:bookmarkStart w:id="376" w:name="_Toc532910503"/>
      <w:r>
        <w:rPr>
          <w:rFonts w:ascii="Times New Roman" w:hAnsi="Times New Roman" w:eastAsia="黑体"/>
          <w:bCs/>
          <w:sz w:val="24"/>
        </w:rPr>
        <w:t>3.7 评标结果</w:t>
      </w:r>
      <w:bookmarkEnd w:id="374"/>
      <w:bookmarkEnd w:id="375"/>
      <w:bookmarkEnd w:id="376"/>
    </w:p>
    <w:p w14:paraId="5360DEBB">
      <w:pPr>
        <w:spacing w:line="500" w:lineRule="exact"/>
        <w:ind w:firstLine="352" w:firstLineChars="168"/>
        <w:rPr>
          <w:rFonts w:ascii="Times New Roman" w:hAnsi="Times New Roman"/>
          <w:szCs w:val="21"/>
        </w:rPr>
      </w:pPr>
      <w:r>
        <w:rPr>
          <w:rFonts w:ascii="Times New Roman" w:hAnsi="Times New Roman"/>
        </w:rPr>
        <w:t>3.7.1 除第二章投标人须知前附表授权直接确定中标人外，评标委员会按照经评审的价格由低到高的顺序推荐中标候选人，并标明排列顺序。</w:t>
      </w:r>
    </w:p>
    <w:p w14:paraId="331A9F9C">
      <w:pPr>
        <w:spacing w:line="500" w:lineRule="exact"/>
        <w:ind w:firstLine="352" w:firstLineChars="168"/>
        <w:rPr>
          <w:rFonts w:ascii="Times New Roman" w:hAnsi="Times New Roman"/>
          <w:szCs w:val="21"/>
        </w:rPr>
      </w:pPr>
      <w:r>
        <w:rPr>
          <w:rFonts w:ascii="Times New Roman" w:hAnsi="Times New Roman"/>
          <w:szCs w:val="21"/>
        </w:rPr>
        <w:t>3.7.2 评标委员会完成评标后，应当向招标人提交评标报告。</w:t>
      </w:r>
      <w:r>
        <w:rPr>
          <w:rFonts w:ascii="Times New Roman" w:hAnsi="Times New Roman"/>
        </w:rPr>
        <w:t>评标报告应当如实记载以下内容：</w:t>
      </w:r>
    </w:p>
    <w:p w14:paraId="4816BBAC">
      <w:pPr>
        <w:adjustRightInd w:val="0"/>
        <w:snapToGrid w:val="0"/>
        <w:spacing w:line="500" w:lineRule="exact"/>
        <w:ind w:firstLine="420" w:firstLineChars="200"/>
        <w:textAlignment w:val="baseline"/>
        <w:rPr>
          <w:rFonts w:ascii="Times New Roman" w:hAnsi="Times New Roman"/>
        </w:rPr>
      </w:pPr>
      <w:r>
        <w:rPr>
          <w:rFonts w:ascii="Times New Roman" w:hAnsi="Times New Roman"/>
        </w:rPr>
        <w:t>（1）基本情况和数据表；</w:t>
      </w:r>
    </w:p>
    <w:p w14:paraId="4D03FFBE">
      <w:pPr>
        <w:adjustRightInd w:val="0"/>
        <w:snapToGrid w:val="0"/>
        <w:spacing w:line="500" w:lineRule="exact"/>
        <w:ind w:firstLine="420" w:firstLineChars="200"/>
        <w:textAlignment w:val="baseline"/>
        <w:rPr>
          <w:rFonts w:ascii="Times New Roman" w:hAnsi="Times New Roman"/>
        </w:rPr>
      </w:pPr>
      <w:r>
        <w:rPr>
          <w:rFonts w:ascii="Times New Roman" w:hAnsi="Times New Roman"/>
        </w:rPr>
        <w:t>（2）评标委员会成员名单；</w:t>
      </w:r>
    </w:p>
    <w:p w14:paraId="7E4C82BE">
      <w:pPr>
        <w:adjustRightInd w:val="0"/>
        <w:snapToGrid w:val="0"/>
        <w:spacing w:line="500" w:lineRule="exact"/>
        <w:ind w:firstLine="420" w:firstLineChars="200"/>
        <w:textAlignment w:val="baseline"/>
        <w:rPr>
          <w:rFonts w:ascii="Times New Roman" w:hAnsi="Times New Roman"/>
        </w:rPr>
      </w:pPr>
      <w:r>
        <w:rPr>
          <w:rFonts w:ascii="Times New Roman" w:hAnsi="Times New Roman"/>
        </w:rPr>
        <w:t>（3）开标记录；</w:t>
      </w:r>
    </w:p>
    <w:p w14:paraId="13AD868E">
      <w:pPr>
        <w:adjustRightInd w:val="0"/>
        <w:snapToGrid w:val="0"/>
        <w:spacing w:line="500" w:lineRule="exact"/>
        <w:ind w:firstLine="420" w:firstLineChars="200"/>
        <w:textAlignment w:val="baseline"/>
        <w:rPr>
          <w:rFonts w:ascii="Times New Roman" w:hAnsi="Times New Roman"/>
        </w:rPr>
      </w:pPr>
      <w:r>
        <w:rPr>
          <w:rFonts w:ascii="Times New Roman" w:hAnsi="Times New Roman"/>
        </w:rPr>
        <w:t>（4）符合要求的投标人一览表；</w:t>
      </w:r>
    </w:p>
    <w:p w14:paraId="10004374">
      <w:pPr>
        <w:adjustRightInd w:val="0"/>
        <w:snapToGrid w:val="0"/>
        <w:spacing w:line="500" w:lineRule="exact"/>
        <w:ind w:firstLine="420" w:firstLineChars="200"/>
        <w:textAlignment w:val="baseline"/>
        <w:rPr>
          <w:rFonts w:ascii="Times New Roman" w:hAnsi="Times New Roman"/>
        </w:rPr>
      </w:pPr>
      <w:r>
        <w:rPr>
          <w:rFonts w:ascii="Times New Roman" w:hAnsi="Times New Roman"/>
        </w:rPr>
        <w:t>（5）否决投标情况说明；</w:t>
      </w:r>
    </w:p>
    <w:p w14:paraId="63725F69">
      <w:pPr>
        <w:adjustRightInd w:val="0"/>
        <w:snapToGrid w:val="0"/>
        <w:spacing w:line="500" w:lineRule="exact"/>
        <w:ind w:firstLine="420" w:firstLineChars="200"/>
        <w:textAlignment w:val="baseline"/>
        <w:rPr>
          <w:rFonts w:ascii="Times New Roman" w:hAnsi="Times New Roman"/>
        </w:rPr>
      </w:pPr>
      <w:r>
        <w:rPr>
          <w:rFonts w:ascii="Times New Roman" w:hAnsi="Times New Roman"/>
        </w:rPr>
        <w:t>（6）评标标准、评标方法或者评标因素一览表；</w:t>
      </w:r>
    </w:p>
    <w:p w14:paraId="16FD8A5E">
      <w:pPr>
        <w:adjustRightInd w:val="0"/>
        <w:snapToGrid w:val="0"/>
        <w:spacing w:line="500" w:lineRule="exact"/>
        <w:ind w:firstLine="420" w:firstLineChars="200"/>
        <w:textAlignment w:val="baseline"/>
        <w:rPr>
          <w:rFonts w:ascii="Times New Roman" w:hAnsi="Times New Roman"/>
        </w:rPr>
      </w:pPr>
      <w:r>
        <w:rPr>
          <w:rFonts w:ascii="Times New Roman" w:hAnsi="Times New Roman"/>
        </w:rPr>
        <w:t>（7）经评审的价格一览表；</w:t>
      </w:r>
    </w:p>
    <w:p w14:paraId="7CB399A9">
      <w:pPr>
        <w:adjustRightInd w:val="0"/>
        <w:snapToGrid w:val="0"/>
        <w:spacing w:line="500" w:lineRule="exact"/>
        <w:ind w:firstLine="420" w:firstLineChars="200"/>
        <w:textAlignment w:val="baseline"/>
        <w:rPr>
          <w:rFonts w:ascii="Times New Roman" w:hAnsi="Times New Roman"/>
        </w:rPr>
      </w:pPr>
      <w:r>
        <w:rPr>
          <w:rFonts w:ascii="Times New Roman" w:hAnsi="Times New Roman"/>
        </w:rPr>
        <w:t>（8）经评审的投标人排序；</w:t>
      </w:r>
    </w:p>
    <w:p w14:paraId="34C91F21">
      <w:pPr>
        <w:adjustRightInd w:val="0"/>
        <w:snapToGrid w:val="0"/>
        <w:spacing w:line="500" w:lineRule="exact"/>
        <w:ind w:firstLine="420" w:firstLineChars="200"/>
        <w:textAlignment w:val="baseline"/>
        <w:rPr>
          <w:rFonts w:ascii="Times New Roman" w:hAnsi="Times New Roman"/>
        </w:rPr>
      </w:pPr>
      <w:r>
        <w:rPr>
          <w:rFonts w:ascii="Times New Roman" w:hAnsi="Times New Roman"/>
        </w:rPr>
        <w:t>（9）推荐的中标候选人名单与签订合同前要处理的事宜；</w:t>
      </w:r>
    </w:p>
    <w:p w14:paraId="1C216F8E">
      <w:pPr>
        <w:adjustRightInd w:val="0"/>
        <w:snapToGrid w:val="0"/>
        <w:spacing w:line="500" w:lineRule="exact"/>
        <w:ind w:firstLine="420" w:firstLineChars="200"/>
        <w:textAlignment w:val="baseline"/>
        <w:rPr>
          <w:rFonts w:ascii="Times New Roman" w:hAnsi="Times New Roman"/>
        </w:rPr>
      </w:pPr>
      <w:r>
        <w:rPr>
          <w:rFonts w:ascii="Times New Roman" w:hAnsi="Times New Roman"/>
        </w:rPr>
        <w:t>（10）澄清、说明事项纪要。</w:t>
      </w:r>
    </w:p>
    <w:p w14:paraId="585FD753">
      <w:pPr>
        <w:pStyle w:val="7"/>
      </w:pPr>
    </w:p>
    <w:p w14:paraId="484612FA">
      <w:pPr>
        <w:pStyle w:val="7"/>
      </w:pPr>
    </w:p>
    <w:p w14:paraId="1AC3BE89">
      <w:pPr>
        <w:pStyle w:val="7"/>
      </w:pPr>
    </w:p>
    <w:p w14:paraId="3627838D">
      <w:pPr>
        <w:pStyle w:val="7"/>
      </w:pPr>
    </w:p>
    <w:p w14:paraId="784C0D5F">
      <w:pPr>
        <w:pStyle w:val="7"/>
        <w:rPr>
          <w:rFonts w:hint="eastAsia" w:eastAsia="宋体"/>
          <w:lang w:eastAsia="zh-CN"/>
        </w:rPr>
      </w:pPr>
    </w:p>
    <w:p w14:paraId="5839837E">
      <w:pPr>
        <w:pStyle w:val="7"/>
        <w:rPr>
          <w:rFonts w:hint="eastAsia" w:eastAsia="宋体"/>
          <w:lang w:eastAsia="zh-CN"/>
        </w:rPr>
      </w:pPr>
    </w:p>
    <w:p w14:paraId="5932E803">
      <w:pPr>
        <w:pStyle w:val="7"/>
        <w:rPr>
          <w:rFonts w:hint="eastAsia" w:eastAsia="宋体"/>
          <w:lang w:eastAsia="zh-CN"/>
        </w:rPr>
      </w:pPr>
    </w:p>
    <w:p w14:paraId="671F54BB">
      <w:pPr>
        <w:pStyle w:val="7"/>
        <w:rPr>
          <w:rFonts w:hint="eastAsia" w:eastAsia="宋体"/>
          <w:lang w:eastAsia="zh-CN"/>
        </w:rPr>
      </w:pPr>
    </w:p>
    <w:p w14:paraId="268D546B">
      <w:pPr>
        <w:pStyle w:val="7"/>
      </w:pPr>
    </w:p>
    <w:p w14:paraId="76D7CFAE">
      <w:pPr>
        <w:pStyle w:val="7"/>
      </w:pPr>
    </w:p>
    <w:p w14:paraId="41D808B2">
      <w:pPr>
        <w:pStyle w:val="7"/>
      </w:pPr>
    </w:p>
    <w:p w14:paraId="2B011E5A">
      <w:pPr>
        <w:pStyle w:val="7"/>
      </w:pPr>
    </w:p>
    <w:p w14:paraId="44BDB5A7">
      <w:pPr>
        <w:pStyle w:val="7"/>
        <w:rPr>
          <w:rFonts w:hint="eastAsia" w:eastAsia="宋体"/>
          <w:lang w:eastAsia="zh-CN"/>
        </w:rPr>
      </w:pPr>
    </w:p>
    <w:p w14:paraId="625AC81B">
      <w:pPr>
        <w:pStyle w:val="7"/>
        <w:rPr>
          <w:rFonts w:hint="eastAsia" w:eastAsia="宋体"/>
          <w:lang w:eastAsia="zh-CN"/>
        </w:rPr>
      </w:pPr>
    </w:p>
    <w:p w14:paraId="297C0821">
      <w:pPr>
        <w:pStyle w:val="7"/>
        <w:rPr>
          <w:rFonts w:hint="eastAsia" w:eastAsia="宋体"/>
          <w:lang w:eastAsia="zh-CN"/>
        </w:rPr>
      </w:pPr>
    </w:p>
    <w:p w14:paraId="1CDDBC6A">
      <w:pPr>
        <w:pStyle w:val="7"/>
        <w:rPr>
          <w:rFonts w:hint="eastAsia" w:eastAsia="宋体"/>
          <w:lang w:eastAsia="zh-CN"/>
        </w:rPr>
      </w:pPr>
    </w:p>
    <w:p w14:paraId="09010E25">
      <w:pPr>
        <w:pStyle w:val="7"/>
        <w:rPr>
          <w:rFonts w:hint="eastAsia" w:eastAsia="宋体"/>
          <w:lang w:eastAsia="zh-CN"/>
        </w:rPr>
      </w:pPr>
    </w:p>
    <w:p w14:paraId="3326AD9C">
      <w:pPr>
        <w:pStyle w:val="7"/>
        <w:rPr>
          <w:rFonts w:hint="eastAsia" w:eastAsia="宋体"/>
          <w:lang w:eastAsia="zh-CN"/>
        </w:rPr>
      </w:pPr>
    </w:p>
    <w:p w14:paraId="15C1A86C">
      <w:pPr>
        <w:bidi w:val="0"/>
        <w:rPr>
          <w:rFonts w:hint="eastAsia"/>
        </w:rPr>
      </w:pPr>
      <w:bookmarkStart w:id="377" w:name="_Toc24643"/>
      <w:bookmarkStart w:id="378" w:name="_Toc145"/>
      <w:bookmarkStart w:id="379" w:name="_Toc28462"/>
      <w:bookmarkStart w:id="380" w:name="_Toc109134868"/>
      <w:bookmarkStart w:id="381" w:name="_Toc20186"/>
      <w:bookmarkStart w:id="382" w:name="_Toc23613"/>
      <w:bookmarkStart w:id="383" w:name="_Toc26768"/>
      <w:bookmarkStart w:id="384" w:name="_Toc3213"/>
    </w:p>
    <w:p w14:paraId="7AE57666">
      <w:pPr>
        <w:pStyle w:val="3"/>
        <w:bidi w:val="0"/>
        <w:jc w:val="center"/>
        <w:rPr>
          <w:rFonts w:hint="eastAsia"/>
        </w:rPr>
      </w:pPr>
      <w:r>
        <w:rPr>
          <w:rFonts w:hint="eastAsia"/>
        </w:rPr>
        <w:t>第</w:t>
      </w:r>
      <w:r>
        <w:rPr>
          <w:rFonts w:hint="eastAsia"/>
          <w:lang w:eastAsia="zh-CN"/>
        </w:rPr>
        <w:t>四</w:t>
      </w:r>
      <w:r>
        <w:rPr>
          <w:rFonts w:hint="eastAsia"/>
        </w:rPr>
        <w:t>章</w:t>
      </w:r>
      <w:bookmarkStart w:id="385" w:name="_Toc220232392"/>
      <w:r>
        <w:rPr>
          <w:rFonts w:hint="eastAsia"/>
        </w:rPr>
        <w:t xml:space="preserve"> 合同</w:t>
      </w:r>
      <w:bookmarkEnd w:id="377"/>
      <w:bookmarkEnd w:id="378"/>
      <w:bookmarkEnd w:id="379"/>
      <w:bookmarkEnd w:id="380"/>
      <w:bookmarkEnd w:id="381"/>
      <w:bookmarkEnd w:id="382"/>
      <w:bookmarkEnd w:id="383"/>
      <w:bookmarkEnd w:id="384"/>
      <w:bookmarkEnd w:id="385"/>
    </w:p>
    <w:p w14:paraId="63C84090">
      <w:pPr>
        <w:spacing w:line="360" w:lineRule="auto"/>
        <w:rPr>
          <w:rFonts w:hint="eastAsia" w:ascii="宋体" w:hAnsi="宋体" w:cs="宋体"/>
          <w:sz w:val="21"/>
          <w:szCs w:val="21"/>
          <w:lang w:val="zh-CN"/>
        </w:rPr>
      </w:pPr>
      <w:r>
        <w:rPr>
          <w:rFonts w:hint="eastAsia" w:ascii="宋体" w:hAnsi="宋体" w:cs="宋体"/>
          <w:sz w:val="21"/>
          <w:szCs w:val="21"/>
          <w:lang w:val="zh-CN"/>
        </w:rPr>
        <w:t>甲方：庐江县文旅投资有限公司</w:t>
      </w:r>
    </w:p>
    <w:p w14:paraId="62F34D83">
      <w:pPr>
        <w:spacing w:line="360" w:lineRule="auto"/>
        <w:rPr>
          <w:rFonts w:hint="eastAsia" w:ascii="宋体" w:hAnsi="宋体" w:cs="宋体"/>
          <w:sz w:val="21"/>
          <w:szCs w:val="21"/>
          <w:lang w:val="zh-CN"/>
        </w:rPr>
      </w:pPr>
      <w:r>
        <w:rPr>
          <w:rFonts w:hint="eastAsia" w:ascii="宋体" w:hAnsi="宋体" w:cs="宋体"/>
          <w:sz w:val="21"/>
          <w:szCs w:val="21"/>
          <w:lang w:val="zh-CN"/>
        </w:rPr>
        <w:t>地 址：安徽省合肥市庐江县万山镇长冲村安凹组99号</w:t>
      </w:r>
    </w:p>
    <w:p w14:paraId="7FBC7E96">
      <w:pPr>
        <w:spacing w:line="360" w:lineRule="auto"/>
        <w:rPr>
          <w:rFonts w:hint="eastAsia" w:ascii="宋体" w:hAnsi="宋体" w:cs="宋体"/>
          <w:sz w:val="21"/>
          <w:szCs w:val="21"/>
          <w:lang w:val="zh-CN"/>
        </w:rPr>
      </w:pPr>
      <w:r>
        <w:rPr>
          <w:rFonts w:hint="eastAsia" w:ascii="宋体" w:hAnsi="宋体" w:cs="宋体"/>
          <w:sz w:val="21"/>
          <w:szCs w:val="21"/>
          <w:lang w:val="zh-CN"/>
        </w:rPr>
        <w:t>法定代表人：刘德</w:t>
      </w:r>
    </w:p>
    <w:p w14:paraId="7CD6CBD4">
      <w:pPr>
        <w:spacing w:line="360" w:lineRule="auto"/>
        <w:rPr>
          <w:rFonts w:hint="eastAsia" w:ascii="宋体" w:hAnsi="宋体" w:cs="宋体"/>
          <w:sz w:val="21"/>
          <w:szCs w:val="21"/>
          <w:lang w:val="zh-CN"/>
        </w:rPr>
      </w:pPr>
      <w:r>
        <w:rPr>
          <w:rFonts w:hint="eastAsia" w:ascii="宋体" w:hAnsi="宋体" w:cs="宋体"/>
          <w:sz w:val="21"/>
          <w:szCs w:val="21"/>
          <w:lang w:val="zh-CN"/>
        </w:rPr>
        <w:t>联系人： 马凤余</w:t>
      </w:r>
    </w:p>
    <w:p w14:paraId="759C92A2">
      <w:pPr>
        <w:spacing w:line="360" w:lineRule="auto"/>
        <w:rPr>
          <w:rFonts w:hint="eastAsia" w:ascii="宋体" w:hAnsi="宋体" w:cs="宋体"/>
          <w:sz w:val="21"/>
          <w:szCs w:val="21"/>
          <w:lang w:val="zh-CN"/>
        </w:rPr>
      </w:pPr>
      <w:r>
        <w:rPr>
          <w:rFonts w:hint="eastAsia" w:ascii="宋体" w:hAnsi="宋体" w:cs="宋体"/>
          <w:sz w:val="21"/>
          <w:szCs w:val="21"/>
          <w:lang w:val="zh-CN"/>
        </w:rPr>
        <w:t xml:space="preserve">电话： </w:t>
      </w:r>
      <w:r>
        <w:rPr>
          <w:rFonts w:hint="eastAsia"/>
        </w:rPr>
        <w:t>18967273216</w:t>
      </w:r>
      <w:r>
        <w:rPr>
          <w:rFonts w:hint="eastAsia" w:ascii="宋体" w:hAnsi="宋体" w:cs="宋体"/>
          <w:sz w:val="21"/>
          <w:szCs w:val="21"/>
          <w:lang w:val="zh-CN"/>
        </w:rPr>
        <w:t xml:space="preserve"> </w:t>
      </w:r>
    </w:p>
    <w:p w14:paraId="55199AF6">
      <w:pPr>
        <w:spacing w:line="360" w:lineRule="auto"/>
        <w:rPr>
          <w:rFonts w:hint="eastAsia" w:ascii="宋体" w:hAnsi="宋体" w:cs="宋体"/>
          <w:sz w:val="21"/>
          <w:szCs w:val="21"/>
          <w:lang w:val="zh-CN"/>
        </w:rPr>
      </w:pPr>
    </w:p>
    <w:p w14:paraId="0FB3B557">
      <w:pPr>
        <w:spacing w:line="360" w:lineRule="auto"/>
        <w:rPr>
          <w:rFonts w:hint="eastAsia" w:ascii="宋体" w:hAnsi="宋体" w:cs="宋体"/>
          <w:sz w:val="21"/>
          <w:szCs w:val="21"/>
          <w:lang w:val="zh-CN"/>
        </w:rPr>
      </w:pPr>
      <w:r>
        <w:rPr>
          <w:rFonts w:hint="eastAsia" w:ascii="宋体" w:hAnsi="宋体" w:cs="宋体"/>
          <w:sz w:val="21"/>
          <w:szCs w:val="21"/>
          <w:lang w:val="zh-CN"/>
        </w:rPr>
        <w:t xml:space="preserve">乙方： </w:t>
      </w:r>
    </w:p>
    <w:p w14:paraId="63C4C7A3">
      <w:pPr>
        <w:spacing w:line="360" w:lineRule="auto"/>
        <w:rPr>
          <w:rFonts w:hint="eastAsia" w:ascii="宋体" w:hAnsi="宋体" w:cs="宋体"/>
          <w:sz w:val="21"/>
          <w:szCs w:val="21"/>
          <w:lang w:val="zh-CN"/>
        </w:rPr>
      </w:pPr>
      <w:r>
        <w:rPr>
          <w:rFonts w:hint="eastAsia" w:ascii="宋体" w:hAnsi="宋体" w:cs="宋体"/>
          <w:sz w:val="21"/>
          <w:szCs w:val="21"/>
          <w:lang w:val="zh-CN"/>
        </w:rPr>
        <w:t>地 址：</w:t>
      </w:r>
    </w:p>
    <w:p w14:paraId="6FE1B296">
      <w:pPr>
        <w:spacing w:line="360" w:lineRule="auto"/>
        <w:rPr>
          <w:rFonts w:hint="eastAsia" w:ascii="宋体" w:hAnsi="宋体" w:cs="宋体"/>
          <w:sz w:val="21"/>
          <w:szCs w:val="21"/>
          <w:lang w:val="zh-CN"/>
        </w:rPr>
      </w:pPr>
      <w:r>
        <w:rPr>
          <w:rFonts w:hint="eastAsia" w:ascii="宋体" w:hAnsi="宋体" w:cs="宋体"/>
          <w:sz w:val="21"/>
          <w:szCs w:val="21"/>
          <w:lang w:val="zh-CN"/>
        </w:rPr>
        <w:t xml:space="preserve">单位负责人： </w:t>
      </w:r>
    </w:p>
    <w:p w14:paraId="0836706B">
      <w:pPr>
        <w:spacing w:line="360" w:lineRule="auto"/>
        <w:rPr>
          <w:rFonts w:hint="eastAsia" w:ascii="宋体" w:hAnsi="宋体" w:cs="宋体"/>
          <w:sz w:val="21"/>
          <w:szCs w:val="21"/>
          <w:lang w:val="zh-CN"/>
        </w:rPr>
      </w:pPr>
      <w:r>
        <w:rPr>
          <w:rFonts w:hint="eastAsia" w:ascii="宋体" w:hAnsi="宋体" w:cs="宋体"/>
          <w:sz w:val="21"/>
          <w:szCs w:val="21"/>
          <w:lang w:val="zh-CN"/>
        </w:rPr>
        <w:t xml:space="preserve">联系人： </w:t>
      </w:r>
    </w:p>
    <w:p w14:paraId="04B8FCB8">
      <w:pPr>
        <w:spacing w:line="360" w:lineRule="auto"/>
        <w:rPr>
          <w:rFonts w:hint="eastAsia" w:ascii="宋体" w:hAnsi="宋体" w:cs="宋体"/>
          <w:sz w:val="21"/>
          <w:szCs w:val="21"/>
          <w:lang w:val="zh-CN"/>
        </w:rPr>
      </w:pPr>
      <w:r>
        <w:rPr>
          <w:rFonts w:hint="eastAsia" w:ascii="宋体" w:hAnsi="宋体" w:cs="宋体"/>
          <w:sz w:val="21"/>
          <w:szCs w:val="21"/>
          <w:lang w:val="zh-CN"/>
        </w:rPr>
        <w:t xml:space="preserve">电话：                                                    </w:t>
      </w:r>
    </w:p>
    <w:p w14:paraId="6313DB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为保证【庐江县文旅投资有限公司】消防系统（设施）长期、稳定、安全运行，经双方友好协商，现就甲方委托乙方消防系统（设施）维修保养、调试升级等服务，签订本合同：</w:t>
      </w:r>
    </w:p>
    <w:p w14:paraId="735FF3E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第一条 维保内容</w:t>
      </w:r>
    </w:p>
    <w:p w14:paraId="1FAC94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1.1火灾自动报警系统（包括联动控制系统、烟感、温感探测器、消防栓按钮、手报按钮、楼层显示器、控制模块、短路隔离器、输入模块、消防端子箱、主机等）；</w:t>
      </w:r>
    </w:p>
    <w:p w14:paraId="1C361D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1.2消火栓系统和自动喷淋系统（包括喷淋泵、消防泵系统、稳压泵组、喷头、室内外消防栓、阀门、湿式报警阀组等）、</w:t>
      </w:r>
    </w:p>
    <w:p w14:paraId="3686CC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1.3疏散系统（包括消防广播、防排烟系统、防火门、防火卷帘、消防电梯、应急照明和疏散标识灯）、</w:t>
      </w:r>
    </w:p>
    <w:p w14:paraId="4E9C2B1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第二条 维保要求</w:t>
      </w:r>
    </w:p>
    <w:p w14:paraId="61DA14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2.1维护保养范围：</w:t>
      </w:r>
    </w:p>
    <w:p w14:paraId="0C883D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上述3款所列明消防报警及联动控制系统及其配套系统：</w:t>
      </w:r>
    </w:p>
    <w:p w14:paraId="2AD81D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（1）火灾自动报警系统（包括联动控制系统）：严格执行《火灾自动报警系统施工及验收规范》和安徽省消防监督部门的相关规定，确保消防设施正常运行；</w:t>
      </w:r>
    </w:p>
    <w:p w14:paraId="6F362C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（2）消火栓系统和自动喷淋系统（包括水泵系统）：严格执行《自动喷淋系统施工及验收规范》和安徽省消防监督部门的相关规定，确保消防设施正常运行；</w:t>
      </w:r>
    </w:p>
    <w:p w14:paraId="667069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（3）疏散系统（包括消防广播、防排烟系统、防火门、防火卷帘、应急照明和疏散标识灯）：按照维护服务范围，确保设施正常工作；</w:t>
      </w:r>
    </w:p>
    <w:p w14:paraId="4F23C3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2.2维护保养要求：上述设备及其配套设施常态化保养与维护，确保各系统正常运行。达到报警、灭火等设计和消防检测要求。</w:t>
      </w:r>
    </w:p>
    <w:p w14:paraId="3F2A59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突发性抢修：在接到用户设备故障抢修通知后，乙方应在2小时内到达现场，及时排除故障，恢复系统运行。</w:t>
      </w:r>
    </w:p>
    <w:p w14:paraId="340C21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节假日维护：在国庆、元旦、春节、五一等重大节假日或甲方有重大接待任务时，乙方应提前对消防设施整体联动功能予以测试、检修，确保系统功能正常。</w:t>
      </w:r>
    </w:p>
    <w:p w14:paraId="56DF02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2.3维保服务响应时间及其它要求：</w:t>
      </w:r>
    </w:p>
    <w:p w14:paraId="3B4FE9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（1）上级检查、重大活动维保人员必须到现场保障服务，必要时提供技术指导与服务；</w:t>
      </w:r>
    </w:p>
    <w:p w14:paraId="79F5E6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（2）在接到甲方一般故障通知后，乙方应在4小时内派维护人员赶到现场，确保在最短时间内对系统进行修复。</w:t>
      </w:r>
    </w:p>
    <w:p w14:paraId="70C1B8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（3）免费为甲方操作人员提供消防自动报警及联动控制系统的相关技术咨询与培训，确保其能正常操作及使用相关系统。</w:t>
      </w:r>
    </w:p>
    <w:p w14:paraId="039F3E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（4）协助甲方建立系统运行及使用档案。如实记录系统运行情况、检测数据、维修内容等。</w:t>
      </w:r>
    </w:p>
    <w:p w14:paraId="5AB10D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（5）每次巡检及故障排除，填写维修单及排故报告单。由双方共同签字确认，一式二份，双方各自存档保存。</w:t>
      </w:r>
    </w:p>
    <w:p w14:paraId="46DD63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（6）负责软件系统更新、升级。</w:t>
      </w:r>
    </w:p>
    <w:p w14:paraId="5530C1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（7）建立系统维护工作中的技术资料，更新设备配置状况等档案资料。</w:t>
      </w:r>
    </w:p>
    <w:p w14:paraId="0BDB09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（8）根据酒店消防设施实际情况提供其他必要的专业维保服务。</w:t>
      </w:r>
    </w:p>
    <w:p w14:paraId="338AA8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2.4双方的联系人</w:t>
      </w:r>
    </w:p>
    <w:p w14:paraId="2AEF38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甲方指派【黄成平】（电话【</w:t>
      </w:r>
      <w:r>
        <w:rPr>
          <w:rFonts w:hint="eastAsia"/>
        </w:rPr>
        <w:t>15715695510</w:t>
      </w:r>
      <w:r>
        <w:rPr>
          <w:rFonts w:hint="eastAsia" w:ascii="宋体" w:hAnsi="宋体" w:cs="宋体"/>
          <w:sz w:val="21"/>
          <w:szCs w:val="21"/>
          <w:lang w:val="zh-CN"/>
        </w:rPr>
        <w:t>】）负责与乙方进行联系、向乙方下发故障维修指令、对日常例行检查、故障维修、年度检修等进行验收、签发更换零配件指令等。</w:t>
      </w:r>
    </w:p>
    <w:p w14:paraId="2543E2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乙方指派【</w:t>
      </w:r>
      <w:r>
        <w:rPr>
          <w:rFonts w:hint="eastAsia" w:ascii="宋体" w:hAnsi="宋体" w:cs="宋体"/>
          <w:sz w:val="21"/>
          <w:szCs w:val="21"/>
          <w:lang w:val="en-US" w:eastAsia="zh-CN"/>
        </w:rPr>
        <w:t xml:space="preserve">    </w:t>
      </w:r>
      <w:r>
        <w:rPr>
          <w:rFonts w:hint="eastAsia" w:ascii="宋体" w:hAnsi="宋体" w:cs="宋体"/>
          <w:sz w:val="21"/>
          <w:szCs w:val="21"/>
          <w:lang w:val="zh-CN"/>
        </w:rPr>
        <w:t>】（电话【</w:t>
      </w:r>
      <w:r>
        <w:rPr>
          <w:rFonts w:hint="eastAsia" w:ascii="宋体" w:hAnsi="宋体" w:cs="宋体"/>
          <w:sz w:val="21"/>
          <w:szCs w:val="21"/>
          <w:lang w:val="en-US" w:eastAsia="zh-CN"/>
        </w:rPr>
        <w:t xml:space="preserve">            </w:t>
      </w:r>
      <w:r>
        <w:rPr>
          <w:rFonts w:hint="eastAsia" w:ascii="宋体" w:hAnsi="宋体" w:cs="宋体"/>
          <w:sz w:val="21"/>
          <w:szCs w:val="21"/>
          <w:lang w:val="zh-CN"/>
        </w:rPr>
        <w:t>】）负责接收甲方下达的维修指令、协调日常例行检查、故障维修、检修事宜等。</w:t>
      </w:r>
    </w:p>
    <w:p w14:paraId="3EE5D6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上述人员如有变动，各方应以书面形式24小时内通知对方，如因通知不及时造成不良后果，由责任人承担赔偿责任。</w:t>
      </w:r>
    </w:p>
    <w:p w14:paraId="27D1F47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第三条 维保期限</w:t>
      </w:r>
    </w:p>
    <w:p w14:paraId="205423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维保期为壹年，自【202</w:t>
      </w:r>
      <w:r>
        <w:rPr>
          <w:rFonts w:hint="eastAsia" w:ascii="宋体" w:hAnsi="宋体" w:cs="宋体"/>
          <w:sz w:val="21"/>
          <w:szCs w:val="21"/>
          <w:lang w:val="en-US" w:eastAsia="zh-CN"/>
        </w:rPr>
        <w:t>4</w:t>
      </w:r>
      <w:r>
        <w:rPr>
          <w:rFonts w:hint="eastAsia" w:ascii="宋体" w:hAnsi="宋体" w:cs="宋体"/>
          <w:sz w:val="21"/>
          <w:szCs w:val="21"/>
          <w:lang w:val="zh-CN"/>
        </w:rPr>
        <w:t>】年【7】月【1】日至【202</w:t>
      </w:r>
      <w:r>
        <w:rPr>
          <w:rFonts w:hint="eastAsia" w:ascii="宋体" w:hAnsi="宋体" w:cs="宋体"/>
          <w:sz w:val="21"/>
          <w:szCs w:val="21"/>
          <w:lang w:val="en-US" w:eastAsia="zh-CN"/>
        </w:rPr>
        <w:t>5</w:t>
      </w:r>
      <w:r>
        <w:rPr>
          <w:rFonts w:hint="eastAsia" w:ascii="宋体" w:hAnsi="宋体" w:cs="宋体"/>
          <w:sz w:val="21"/>
          <w:szCs w:val="21"/>
          <w:lang w:val="zh-CN"/>
        </w:rPr>
        <w:t>】年【6】月【30】日止。合同期满后，由双方另行协商续约事宜。</w:t>
      </w:r>
    </w:p>
    <w:p w14:paraId="5252814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第四条 维保费用</w:t>
      </w:r>
    </w:p>
    <w:p w14:paraId="4108E5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4.1本合同维保费用合计为人民币【</w:t>
      </w:r>
      <w:r>
        <w:rPr>
          <w:rFonts w:hint="eastAsia" w:ascii="宋体" w:hAnsi="宋体" w:cs="宋体"/>
          <w:sz w:val="21"/>
          <w:szCs w:val="21"/>
          <w:lang w:val="en-US" w:eastAsia="zh-CN"/>
        </w:rPr>
        <w:t xml:space="preserve">      </w:t>
      </w:r>
      <w:r>
        <w:rPr>
          <w:rFonts w:hint="eastAsia" w:ascii="宋体" w:hAnsi="宋体" w:cs="宋体"/>
          <w:sz w:val="21"/>
          <w:szCs w:val="21"/>
          <w:lang w:val="zh-CN"/>
        </w:rPr>
        <w:t>】元，大写【</w:t>
      </w:r>
      <w:r>
        <w:rPr>
          <w:rFonts w:hint="eastAsia" w:ascii="宋体" w:hAnsi="宋体" w:cs="宋体"/>
          <w:sz w:val="21"/>
          <w:szCs w:val="21"/>
          <w:lang w:val="en-US" w:eastAsia="zh-CN"/>
        </w:rPr>
        <w:t xml:space="preserve">          </w:t>
      </w:r>
      <w:r>
        <w:rPr>
          <w:rFonts w:hint="eastAsia" w:ascii="宋体" w:hAnsi="宋体" w:cs="宋体"/>
          <w:sz w:val="21"/>
          <w:szCs w:val="21"/>
          <w:lang w:val="zh-CN"/>
        </w:rPr>
        <w:t>】。前述维保费用总价包干，固定不变，在本合同履行过程中不因任何因素的变化而调整。除本合同另有约定外，甲方无须另付任何费用，在合同履行期内不因任何因素调整，</w:t>
      </w:r>
    </w:p>
    <w:p w14:paraId="6E9478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4.2维保费用包括但不限于与维保内容有关的人工、工具、消耗材料、税金等乙方完成本合同项下维保过服务产生的一切费用。不包括更换器材及设备费用。</w:t>
      </w:r>
    </w:p>
    <w:p w14:paraId="174F49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4.3 合同签订后，每6个月的第一个月中旬月为一个付款周期，付款金额为本合同总价的50%。剩余金额在合同到期两周内在采购人收到中标人开具的发票后全部付清，中标人需向采购人交付等额的增值税专用发票。</w:t>
      </w:r>
    </w:p>
    <w:p w14:paraId="344451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4.4由乙方提出支付申请，附相关材料，经甲方审核确认后，办理付款手续。在甲方每次付款前，乙方应提供的符合法律规定且相应数额的增值税专用发票，否则甲方有权拒绝付款且不因此承担任何违约责任，乙方的各项合同义务仍按合同约定履行。</w:t>
      </w:r>
    </w:p>
    <w:p w14:paraId="69F554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4.5甲方有新的要求时，乙方应按甲方要求执行，所发生费用由甲方承担，维保费用由乙方承担。但国家或行业标准发生改变的，乙方应及时按新标准执行，调整、改造所发生费用由甲方承担，维保费用不作调整。</w:t>
      </w:r>
    </w:p>
    <w:p w14:paraId="21585F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4.6因甲方或大楼内用户改变建筑格局，为了使新的格局满足消防规范而必须对系统进行调整、改造时，所发生费用由甲方承担，维保费用由乙方承担</w:t>
      </w:r>
    </w:p>
    <w:p w14:paraId="23F634E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第五条 甲方责任</w:t>
      </w:r>
    </w:p>
    <w:p w14:paraId="5C1E5F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5.1遵守甲方管理规定的情况下，为乙方维修人员进入维修区域提供方便，提供相关的竣工图纸一套并尽可能协助乙方工作。</w:t>
      </w:r>
    </w:p>
    <w:p w14:paraId="41A8F4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5.2甲方按时支付维保费用、消防检测事务所需年检费。</w:t>
      </w:r>
    </w:p>
    <w:p w14:paraId="7DA795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5.3更换的配件，材料费由甲方承担，人工费由乙方承担。乙方在更换配件时，必须事先征得甲方书面同意，金额双方另行商议。商议不成时，甲方可另外购买配件或另找维修单位。</w:t>
      </w:r>
    </w:p>
    <w:p w14:paraId="11DA4D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5.4检查监督乙方的维保工作，监督验收乙方维修工作。</w:t>
      </w:r>
    </w:p>
    <w:p w14:paraId="6A08EC9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第六条 乙方责任</w:t>
      </w:r>
    </w:p>
    <w:p w14:paraId="28D314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6.1乙方应按国家现行行业规范和合同中规定的维保内容和维保要求，认真履行维保义务。</w:t>
      </w:r>
    </w:p>
    <w:p w14:paraId="278E65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6.2乙方应定期派人员对甲方所有的消防系统进行常规检查和例行保养，并做好测试记录和维修记录。每次均由双方管理人员签字。</w:t>
      </w:r>
    </w:p>
    <w:p w14:paraId="5D45A3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6.3乙方在相关工作过程中，造成自身或者任何第三方财产或者人身损害，由此所导致的一切责任由乙方自行承担，甲方对此不承担任何责任。</w:t>
      </w:r>
    </w:p>
    <w:p w14:paraId="02335F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6.4甲方有重大活动时，乙方有义务安排人员参与应急值班(由甲方通知)。</w:t>
      </w:r>
    </w:p>
    <w:p w14:paraId="54357F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6.5协助甲方接待消防部门对酒店的安全大检查活动。</w:t>
      </w:r>
    </w:p>
    <w:p w14:paraId="28E831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6.6乙方在每次检查、维修、检修后【7】天内，应向甲方提交检查、维修报告。</w:t>
      </w:r>
    </w:p>
    <w:p w14:paraId="06B73B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6.7维修过程中须更换设备或零配件的，由乙方书面报告甲方需要更换的设备及零配件清单、材料费用明细（配件价格详见附件），经甲方书面确认同意，乙方负责将更换的设备及零配件材料全部交付至甲方指定地点并经甲方验收合格后更换。乙方所提供的设备及零配件材料均须符合国家标准或行业标准。</w:t>
      </w:r>
    </w:p>
    <w:p w14:paraId="72A7A7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6.8维修过程中换下的设备及零配件采取旧件回收，乙方应予配合，否则按未更换处理。更换的设备及零配件，由乙方免费保修一年。</w:t>
      </w:r>
    </w:p>
    <w:p w14:paraId="36C5FD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6.9乙方不得将消防设施转厂维保或挂靠维保。</w:t>
      </w:r>
    </w:p>
    <w:p w14:paraId="7CEED2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6.10全力配合各项大型接待的现场维护维保。</w:t>
      </w:r>
    </w:p>
    <w:p w14:paraId="28AC3FA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第七条</w:t>
      </w:r>
      <w:r>
        <w:rPr>
          <w:rFonts w:hint="eastAsia" w:ascii="宋体" w:hAnsi="宋体" w:cs="宋体"/>
          <w:b/>
          <w:bCs/>
          <w:sz w:val="21"/>
          <w:szCs w:val="21"/>
          <w:lang w:val="en-US" w:eastAsia="zh-CN"/>
        </w:rPr>
        <w:t xml:space="preserve"> </w:t>
      </w:r>
      <w:r>
        <w:rPr>
          <w:rFonts w:hint="eastAsia" w:ascii="宋体" w:hAnsi="宋体" w:cs="宋体"/>
          <w:b/>
          <w:bCs/>
          <w:sz w:val="21"/>
          <w:szCs w:val="21"/>
          <w:lang w:val="zh-CN"/>
        </w:rPr>
        <w:t>履约保证金</w:t>
      </w:r>
    </w:p>
    <w:p w14:paraId="520231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1.本项目履约保证金为人民币</w:t>
      </w:r>
      <w:r>
        <w:rPr>
          <w:rFonts w:hint="eastAsia" w:ascii="宋体" w:hAnsi="宋体" w:cs="宋体"/>
          <w:sz w:val="21"/>
          <w:szCs w:val="21"/>
          <w:lang w:val="en-US" w:eastAsia="zh-CN"/>
        </w:rPr>
        <w:t>4000</w:t>
      </w:r>
      <w:r>
        <w:rPr>
          <w:rFonts w:hint="eastAsia" w:ascii="宋体" w:hAnsi="宋体" w:cs="宋体"/>
          <w:sz w:val="21"/>
          <w:szCs w:val="21"/>
          <w:lang w:val="zh-CN"/>
        </w:rPr>
        <w:t>元，收受人为庐江县文旅投资有限公司，期限至合同期满后，一次性退还（无息）。</w:t>
      </w:r>
    </w:p>
    <w:p w14:paraId="54CEAA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2.乙方提供的履约保证金按规定格式以银行保函形式提供的,与此有关的费用由乙方承担。</w:t>
      </w:r>
    </w:p>
    <w:p w14:paraId="7558A9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3.如乙方未能履行其合同规定的任何义务,甲方有权从履约保证金或质保金中取得补偿。</w:t>
      </w:r>
    </w:p>
    <w:p w14:paraId="3E3AB08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第八条 违约责任</w:t>
      </w:r>
    </w:p>
    <w:p w14:paraId="19893C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1甲方未经乙方同意，无故擅自允许非乙方维保人员进入维保区域进行修理、改动、更换消防系统零部件而导致系统故障，其责任与乙方无关，修复费用乙方不承担（除第六条第3款情况下），但甲方有理由认为系乙方人员的除外。</w:t>
      </w:r>
    </w:p>
    <w:p w14:paraId="6556DB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2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p>
    <w:p w14:paraId="6DE596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.3乙方接报修电话后，未经甲方同意，维修人员超时（超时1小时）到场，每次扣金100元，超出双方事前约定时间（超时1天）更换配件，每次扣维保金300元。若由于乙方维修不及时而造成的损失由乙方负责。</w:t>
      </w:r>
    </w:p>
    <w:p w14:paraId="5F7BD4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.4消防部门和酒店对消防系统例行检查，因乙方原因出现问题由乙方负责并承担所有费用。</w:t>
      </w:r>
    </w:p>
    <w:p w14:paraId="3D45D1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.5若发生火灾时，由于消防设备不能及时启动而造成的损失由乙方负责，并承担消防部门认定的相应的法律责任。</w:t>
      </w:r>
    </w:p>
    <w:p w14:paraId="489E71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.6乙方提供的维修材料或配件质量不符合约定，乙方须进行更换不得影响甲方正常使用的。</w:t>
      </w:r>
    </w:p>
    <w:p w14:paraId="55994E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.7如因乙方维保人员违规（含不具备资质、资格进行维修）操作造成消防设施损毁及第三者财产损失、人身伤亡的，乙方应赔偿给甲方造成的全部损失（含第三者的索赔）。</w:t>
      </w:r>
    </w:p>
    <w:p w14:paraId="483BAC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.8如乙方将消防设施转厂维保或挂靠维保，甲方有权解除本合同，并要求乙方支付违约金。</w:t>
      </w:r>
    </w:p>
    <w:p w14:paraId="7DDA06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.9合同履行期间，若因甲方失去物业管理权而导致本合同无法履行，本合同自动终止，甲方无需向乙方承担任何责任，按照乙方实际提供服务的时间折算维保费用，多退少补。</w:t>
      </w:r>
    </w:p>
    <w:p w14:paraId="199168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.10因乙方违约造成甲方损失的，乙方还应赔偿甲方为维护自身合法权益而支出的包括但不限于诉讼费、律师费、保全费、担保费、差旅费、文印费、诉讼保全保险费等一切支出。</w:t>
      </w:r>
    </w:p>
    <w:p w14:paraId="137366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.11甲方有权从应支付给乙方的款项中扣除相应的违约金、赔偿金等应由乙方支付的款项，不足抵扣的，甲方有权就不足部分继续向乙方追偿，乙方对此无异议，但甲方未扣除的并不视为对权利的放弃。</w:t>
      </w:r>
    </w:p>
    <w:p w14:paraId="5888DD5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第九条 免责条款</w:t>
      </w:r>
    </w:p>
    <w:p w14:paraId="46892B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因不可抗力原因导致火灾报警联动系统不正常工作时，甲乙双方互不承担责任和赔偿（如地震，洪水等不可预测的自然灾害）。</w:t>
      </w:r>
    </w:p>
    <w:p w14:paraId="4DFAE55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第十条 送达地址</w:t>
      </w:r>
    </w:p>
    <w:p w14:paraId="24DF1D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14:paraId="6C7986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甲方确认的通讯送达地址：</w:t>
      </w:r>
    </w:p>
    <w:p w14:paraId="5B88D4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zh-CN"/>
        </w:rPr>
        <w:t>收件人：</w:t>
      </w:r>
      <w:r>
        <w:rPr>
          <w:rFonts w:hint="eastAsia" w:ascii="宋体" w:hAnsi="宋体" w:cs="宋体"/>
          <w:sz w:val="21"/>
          <w:szCs w:val="21"/>
          <w:lang w:val="en-US" w:eastAsia="zh-CN"/>
        </w:rPr>
        <w:t xml:space="preserve"> 陶佳欣  </w:t>
      </w:r>
      <w:r>
        <w:rPr>
          <w:rFonts w:hint="eastAsia" w:ascii="宋体" w:hAnsi="宋体" w:cs="宋体"/>
          <w:sz w:val="21"/>
          <w:szCs w:val="21"/>
          <w:lang w:val="zh-CN"/>
        </w:rPr>
        <w:t xml:space="preserve">         联系电话：</w:t>
      </w:r>
      <w:r>
        <w:rPr>
          <w:rFonts w:hint="eastAsia" w:ascii="宋体" w:hAnsi="宋体" w:cs="宋体"/>
          <w:sz w:val="21"/>
          <w:szCs w:val="21"/>
          <w:lang w:val="en-US" w:eastAsia="zh-CN"/>
        </w:rPr>
        <w:t xml:space="preserve"> 15516970023       </w:t>
      </w:r>
    </w:p>
    <w:p w14:paraId="1863B7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zh-CN"/>
        </w:rPr>
        <w:t>电子邮箱：</w:t>
      </w:r>
      <w:r>
        <w:rPr>
          <w:rFonts w:hint="eastAsia" w:ascii="宋体" w:hAnsi="宋体" w:cs="宋体"/>
          <w:sz w:val="21"/>
          <w:szCs w:val="21"/>
          <w:lang w:val="en-US" w:eastAsia="zh-CN"/>
        </w:rPr>
        <w:t xml:space="preserve"> 2896535418@qq.com                </w:t>
      </w:r>
    </w:p>
    <w:p w14:paraId="4AEC1F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p>
    <w:p w14:paraId="6077B1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乙方确认的通讯送达地址：</w:t>
      </w:r>
    </w:p>
    <w:p w14:paraId="1079B2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zh-CN"/>
        </w:rPr>
        <w:t xml:space="preserve">收件人： </w:t>
      </w:r>
      <w:r>
        <w:rPr>
          <w:rFonts w:hint="eastAsia" w:ascii="宋体" w:hAnsi="宋体" w:cs="宋体"/>
          <w:sz w:val="21"/>
          <w:szCs w:val="21"/>
          <w:lang w:val="en-US" w:eastAsia="zh-CN"/>
        </w:rPr>
        <w:t xml:space="preserve">   </w:t>
      </w:r>
      <w:r>
        <w:rPr>
          <w:rFonts w:hint="eastAsia" w:ascii="宋体" w:hAnsi="宋体" w:cs="宋体"/>
          <w:sz w:val="21"/>
          <w:szCs w:val="21"/>
          <w:lang w:val="zh-CN"/>
        </w:rPr>
        <w:t xml:space="preserve">       联系电话：</w:t>
      </w:r>
      <w:r>
        <w:rPr>
          <w:rFonts w:hint="eastAsia" w:ascii="宋体" w:hAnsi="宋体" w:cs="宋体"/>
          <w:sz w:val="21"/>
          <w:szCs w:val="21"/>
          <w:lang w:val="en-US" w:eastAsia="zh-CN"/>
        </w:rPr>
        <w:t xml:space="preserve">       </w:t>
      </w:r>
    </w:p>
    <w:p w14:paraId="7AFD28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zh-CN"/>
        </w:rPr>
        <w:t>电子邮箱：</w:t>
      </w:r>
      <w:r>
        <w:rPr>
          <w:rFonts w:hint="eastAsia" w:ascii="宋体" w:hAnsi="宋体" w:cs="宋体"/>
          <w:sz w:val="21"/>
          <w:szCs w:val="21"/>
          <w:lang w:val="en-US" w:eastAsia="zh-CN"/>
        </w:rPr>
        <w:t xml:space="preserve">               </w:t>
      </w:r>
    </w:p>
    <w:p w14:paraId="6C11E9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乙方未明确送达地址的，则以乙方工商注册地址（乙方系个人的，为身份证地址）为通讯送达地址。双方确认并同意本合同约定的送达地址、电子邮箱亦作为双在诉讼或仲裁及执行等司法程序中的有效送达地址。</w:t>
      </w:r>
    </w:p>
    <w:p w14:paraId="59AF701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第十一条 争议的解决</w:t>
      </w:r>
    </w:p>
    <w:p w14:paraId="63C846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1</w:t>
      </w:r>
      <w:r>
        <w:rPr>
          <w:rFonts w:hint="eastAsia" w:ascii="宋体" w:hAnsi="宋体" w:cs="宋体"/>
          <w:sz w:val="21"/>
          <w:szCs w:val="21"/>
          <w:lang w:val="en-US" w:eastAsia="zh-CN"/>
        </w:rPr>
        <w:t>1</w:t>
      </w:r>
      <w:r>
        <w:rPr>
          <w:rFonts w:hint="eastAsia" w:ascii="宋体" w:hAnsi="宋体" w:cs="宋体"/>
          <w:sz w:val="21"/>
          <w:szCs w:val="21"/>
          <w:lang w:val="zh-CN"/>
        </w:rPr>
        <w:t>.1各方在本合同项下产生争议，应当首先友好协商解决。协商不成，任何一方均有权向甲方所在地人民法院起诉解决。。</w:t>
      </w:r>
    </w:p>
    <w:p w14:paraId="21F416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1</w:t>
      </w:r>
      <w:r>
        <w:rPr>
          <w:rFonts w:hint="eastAsia" w:ascii="宋体" w:hAnsi="宋体" w:cs="宋体"/>
          <w:sz w:val="21"/>
          <w:szCs w:val="21"/>
          <w:lang w:val="en-US" w:eastAsia="zh-CN"/>
        </w:rPr>
        <w:t>1</w:t>
      </w:r>
      <w:r>
        <w:rPr>
          <w:rFonts w:hint="eastAsia" w:ascii="宋体" w:hAnsi="宋体" w:cs="宋体"/>
          <w:sz w:val="21"/>
          <w:szCs w:val="21"/>
          <w:lang w:val="zh-CN"/>
        </w:rPr>
        <w:t>.2本合同中任何条款的无效不应影响本合同其他条款的效力，在解决争议的过程中，各方应按本合同所有其他有效条款的约定继续履行本合同。</w:t>
      </w:r>
    </w:p>
    <w:p w14:paraId="551E318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sz w:val="21"/>
          <w:szCs w:val="21"/>
          <w:lang w:val="zh-CN"/>
        </w:rPr>
      </w:pPr>
      <w:r>
        <w:rPr>
          <w:rFonts w:hint="eastAsia" w:ascii="宋体" w:hAnsi="宋体" w:cs="宋体"/>
          <w:b/>
          <w:bCs/>
          <w:sz w:val="21"/>
          <w:szCs w:val="21"/>
          <w:lang w:val="zh-CN"/>
        </w:rPr>
        <w:t xml:space="preserve">第十二条 其他事项  </w:t>
      </w:r>
      <w:r>
        <w:rPr>
          <w:rFonts w:hint="eastAsia" w:ascii="宋体" w:hAnsi="宋体" w:cs="宋体"/>
          <w:sz w:val="21"/>
          <w:szCs w:val="21"/>
          <w:lang w:val="zh-CN"/>
        </w:rPr>
        <w:t xml:space="preserve">                                                                                                                                                                                                                                                                                                                                                                                                                                                                                                                                                                                                                                                                                                                                                                                                                                                                                                                                                                                                                                                                                                                                                                                                                                                                                                                                                                                                                                                                                                                                                                                                                                                                                                                                                                                                                                                                                                                                                                                                                                                                                                                                                                                                                                                                                                                                                                                                                                                                                                                                                                                                                                                                                                                                                                                                                                                                                                                                                                                                                                                                                                                                                                                                                                                                                                                                                                                                                                                                                                                                                                                                                                                                                                                                                                                                                                                                                                                                                                                                                                                                                                                                                                                                                </w:t>
      </w:r>
      <w:r>
        <w:rPr>
          <w:rFonts w:hint="eastAsia" w:ascii="宋体" w:hAnsi="宋体" w:cs="宋体"/>
          <w:sz w:val="21"/>
          <w:szCs w:val="21"/>
          <w:lang w:val="zh-CN"/>
        </w:rPr>
        <w:t xml:space="preserve">                                                                                                                                                                                                                                                                                                                                                                                                                                                                                                                                                                                                                                                                                                                                                                                                                                                                                                                                                                                                                                                                                                                                                                                                                                                                                                                                                                                                                                                                                                                                                                                                                                                                                                                                                                                                                                                                                                                                                                                                                                                                                                                                                                                                                                                                                                                                                                                                                                                                                                                                                                                                                                                                                                  </w:t>
      </w:r>
    </w:p>
    <w:p w14:paraId="730FEF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1</w:t>
      </w:r>
      <w:r>
        <w:rPr>
          <w:rFonts w:hint="eastAsia" w:ascii="宋体" w:hAnsi="宋体" w:cs="宋体"/>
          <w:sz w:val="21"/>
          <w:szCs w:val="21"/>
          <w:lang w:val="en-US" w:eastAsia="zh-CN"/>
        </w:rPr>
        <w:t>2</w:t>
      </w:r>
      <w:r>
        <w:rPr>
          <w:rFonts w:hint="eastAsia" w:ascii="宋体" w:hAnsi="宋体" w:cs="宋体"/>
          <w:sz w:val="21"/>
          <w:szCs w:val="21"/>
          <w:lang w:val="zh-CN"/>
        </w:rPr>
        <w:t>.1本合同生效的10日前，乙方应向甲方提供下列证明文件或材料；</w:t>
      </w:r>
    </w:p>
    <w:p w14:paraId="5D19B2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1</w:t>
      </w:r>
      <w:r>
        <w:rPr>
          <w:rFonts w:hint="eastAsia" w:ascii="宋体" w:hAnsi="宋体" w:cs="宋体"/>
          <w:sz w:val="21"/>
          <w:szCs w:val="21"/>
          <w:lang w:val="en-US" w:eastAsia="zh-CN"/>
        </w:rPr>
        <w:t>2</w:t>
      </w:r>
      <w:r>
        <w:rPr>
          <w:rFonts w:hint="eastAsia" w:ascii="宋体" w:hAnsi="宋体" w:cs="宋体"/>
          <w:sz w:val="21"/>
          <w:szCs w:val="21"/>
          <w:lang w:val="zh-CN"/>
        </w:rPr>
        <w:t>.1.1营业执照复印件、法定代表人身份证明文件，如为加盟项目，还须提供特许加盟的授权委托证明；</w:t>
      </w:r>
    </w:p>
    <w:p w14:paraId="3B4FFE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1</w:t>
      </w:r>
      <w:r>
        <w:rPr>
          <w:rFonts w:hint="eastAsia" w:ascii="宋体" w:hAnsi="宋体" w:cs="宋体"/>
          <w:sz w:val="21"/>
          <w:szCs w:val="21"/>
          <w:lang w:val="en-US" w:eastAsia="zh-CN"/>
        </w:rPr>
        <w:t>2</w:t>
      </w:r>
      <w:r>
        <w:rPr>
          <w:rFonts w:hint="eastAsia" w:ascii="宋体" w:hAnsi="宋体" w:cs="宋体"/>
          <w:sz w:val="21"/>
          <w:szCs w:val="21"/>
          <w:lang w:val="zh-CN"/>
        </w:rPr>
        <w:t>.1.2签字人如为代理人，本合同签字人的授权委托书；</w:t>
      </w:r>
    </w:p>
    <w:p w14:paraId="51935C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1</w:t>
      </w:r>
      <w:r>
        <w:rPr>
          <w:rFonts w:hint="eastAsia" w:ascii="宋体" w:hAnsi="宋体" w:cs="宋体"/>
          <w:sz w:val="21"/>
          <w:szCs w:val="21"/>
          <w:lang w:val="en-US" w:eastAsia="zh-CN"/>
        </w:rPr>
        <w:t>2</w:t>
      </w:r>
      <w:r>
        <w:rPr>
          <w:rFonts w:hint="eastAsia" w:ascii="宋体" w:hAnsi="宋体" w:cs="宋体"/>
          <w:sz w:val="21"/>
          <w:szCs w:val="21"/>
          <w:lang w:val="zh-CN"/>
        </w:rPr>
        <w:t>.1.3甲方要求提供的其它资料；</w:t>
      </w:r>
    </w:p>
    <w:p w14:paraId="5405A0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1</w:t>
      </w:r>
      <w:r>
        <w:rPr>
          <w:rFonts w:hint="eastAsia" w:ascii="宋体" w:hAnsi="宋体" w:cs="宋体"/>
          <w:sz w:val="21"/>
          <w:szCs w:val="21"/>
          <w:lang w:val="en-US" w:eastAsia="zh-CN"/>
        </w:rPr>
        <w:t>2</w:t>
      </w:r>
      <w:r>
        <w:rPr>
          <w:rFonts w:hint="eastAsia" w:ascii="宋体" w:hAnsi="宋体" w:cs="宋体"/>
          <w:sz w:val="21"/>
          <w:szCs w:val="21"/>
          <w:lang w:val="zh-CN"/>
        </w:rPr>
        <w:t>.2双方一致同意不向传播媒介或公众或第三方透露本合同的内容。</w:t>
      </w:r>
    </w:p>
    <w:p w14:paraId="09DE70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1</w:t>
      </w:r>
      <w:r>
        <w:rPr>
          <w:rFonts w:hint="eastAsia" w:ascii="宋体" w:hAnsi="宋体" w:cs="宋体"/>
          <w:sz w:val="21"/>
          <w:szCs w:val="21"/>
          <w:lang w:val="en-US" w:eastAsia="zh-CN"/>
        </w:rPr>
        <w:t>2</w:t>
      </w:r>
      <w:r>
        <w:rPr>
          <w:rFonts w:hint="eastAsia" w:ascii="宋体" w:hAnsi="宋体" w:cs="宋体"/>
          <w:sz w:val="21"/>
          <w:szCs w:val="21"/>
          <w:lang w:val="zh-CN"/>
        </w:rPr>
        <w:t>.3本合同经甲、乙双方法定代表人或授权代表签字（加注合同签订日期）、盖章后生效。</w:t>
      </w:r>
    </w:p>
    <w:p w14:paraId="029936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b/>
          <w:bCs/>
          <w:sz w:val="21"/>
          <w:szCs w:val="21"/>
        </w:rPr>
      </w:pPr>
      <w:r>
        <w:rPr>
          <w:rFonts w:hint="eastAsia" w:ascii="宋体" w:hAnsi="宋体" w:cs="宋体"/>
          <w:sz w:val="21"/>
          <w:szCs w:val="21"/>
          <w:lang w:val="zh-CN"/>
        </w:rPr>
        <w:t>1</w:t>
      </w:r>
      <w:r>
        <w:rPr>
          <w:rFonts w:hint="eastAsia" w:ascii="宋体" w:hAnsi="宋体" w:cs="宋体"/>
          <w:sz w:val="21"/>
          <w:szCs w:val="21"/>
          <w:lang w:val="en-US" w:eastAsia="zh-CN"/>
        </w:rPr>
        <w:t>2</w:t>
      </w:r>
      <w:r>
        <w:rPr>
          <w:rFonts w:hint="eastAsia" w:ascii="宋体" w:hAnsi="宋体" w:cs="宋体"/>
          <w:sz w:val="21"/>
          <w:szCs w:val="21"/>
          <w:lang w:val="zh-CN"/>
        </w:rPr>
        <w:t>.4本合同正本一式【叁】份，甲方执【1】份,乙方执【1】份；相关部门备案【1】份，均具有同等法律效力。</w:t>
      </w:r>
    </w:p>
    <w:p w14:paraId="08D71BBE">
      <w:pPr>
        <w:rPr>
          <w:b/>
          <w:bCs/>
        </w:rPr>
      </w:pPr>
    </w:p>
    <w:p w14:paraId="3900CA82">
      <w:pPr>
        <w:rPr>
          <w:b/>
          <w:bCs/>
        </w:rPr>
      </w:pPr>
    </w:p>
    <w:p w14:paraId="54A6BC12">
      <w:pPr>
        <w:rPr>
          <w:b/>
          <w:bCs/>
        </w:rPr>
      </w:pPr>
      <w:r>
        <w:rPr>
          <w:b/>
          <w:bCs/>
        </w:rPr>
        <w:t>备注：本合同的约定如与本项目谈判文件的投标人须知前附表和招标人要求的约定有冲突时，以投标人须知前附表和招标人要求的约定为准。</w:t>
      </w:r>
    </w:p>
    <w:p w14:paraId="57726C6E">
      <w:pPr>
        <w:pageBreakBefore/>
        <w:spacing w:line="520" w:lineRule="exact"/>
        <w:jc w:val="center"/>
        <w:outlineLvl w:val="0"/>
        <w:rPr>
          <w:rFonts w:ascii="方正小标宋简体" w:hAnsi="宋体" w:eastAsia="方正小标宋简体"/>
          <w:bCs/>
          <w:sz w:val="44"/>
          <w:szCs w:val="44"/>
        </w:rPr>
      </w:pPr>
      <w:r>
        <w:rPr>
          <w:rFonts w:hint="eastAsia" w:ascii="方正小标宋简体" w:hAnsi="宋体" w:eastAsia="方正小标宋简体"/>
          <w:bCs/>
          <w:sz w:val="44"/>
          <w:szCs w:val="44"/>
        </w:rPr>
        <w:t>廉  政  协  议</w:t>
      </w:r>
    </w:p>
    <w:p w14:paraId="0551D610">
      <w:pPr>
        <w:spacing w:line="420" w:lineRule="exact"/>
        <w:ind w:firstLine="420" w:firstLineChars="200"/>
        <w:rPr>
          <w:rFonts w:hAnsi="宋体"/>
          <w:szCs w:val="21"/>
        </w:rPr>
      </w:pPr>
    </w:p>
    <w:p w14:paraId="571A972F">
      <w:pPr>
        <w:spacing w:line="500" w:lineRule="exact"/>
        <w:ind w:firstLine="420" w:firstLineChars="200"/>
        <w:rPr>
          <w:rFonts w:hint="eastAsia" w:ascii="宋体" w:hAnsi="宋体" w:cs="宋体"/>
          <w:szCs w:val="21"/>
          <w:u w:val="single"/>
        </w:rPr>
      </w:pPr>
      <w:r>
        <w:rPr>
          <w:rFonts w:hint="eastAsia" w:ascii="宋体" w:hAnsi="宋体" w:cs="宋体"/>
          <w:szCs w:val="21"/>
        </w:rPr>
        <w:t>甲方</w:t>
      </w:r>
      <w:r>
        <w:rPr>
          <w:rFonts w:hint="eastAsia" w:ascii="宋体" w:hAnsi="宋体" w:cs="宋体"/>
          <w:szCs w:val="21"/>
          <w:u w:val="single"/>
        </w:rPr>
        <w:t xml:space="preserve">：                                </w:t>
      </w:r>
    </w:p>
    <w:p w14:paraId="2E29D383">
      <w:pPr>
        <w:spacing w:line="500" w:lineRule="exact"/>
        <w:ind w:firstLine="420" w:firstLineChars="200"/>
        <w:rPr>
          <w:rFonts w:hint="eastAsia" w:ascii="宋体" w:hAnsi="宋体" w:cs="宋体"/>
          <w:szCs w:val="21"/>
          <w:u w:val="single"/>
        </w:rPr>
      </w:pPr>
      <w:r>
        <w:rPr>
          <w:rFonts w:hint="eastAsia" w:ascii="宋体" w:hAnsi="宋体" w:cs="宋体"/>
          <w:szCs w:val="21"/>
        </w:rPr>
        <w:t>乙方：</w:t>
      </w:r>
      <w:r>
        <w:rPr>
          <w:rFonts w:hint="eastAsia" w:ascii="宋体" w:hAnsi="宋体" w:cs="宋体"/>
          <w:szCs w:val="21"/>
          <w:u w:val="single"/>
        </w:rPr>
        <w:t xml:space="preserve">                                </w:t>
      </w:r>
    </w:p>
    <w:p w14:paraId="4987F09A">
      <w:pPr>
        <w:spacing w:line="500" w:lineRule="exact"/>
        <w:ind w:firstLine="420" w:firstLineChars="200"/>
        <w:rPr>
          <w:rFonts w:hint="eastAsia" w:ascii="宋体" w:hAnsi="宋体" w:cs="宋体"/>
          <w:szCs w:val="21"/>
        </w:rPr>
      </w:pPr>
    </w:p>
    <w:p w14:paraId="67A63305">
      <w:pPr>
        <w:spacing w:line="500" w:lineRule="exact"/>
        <w:ind w:firstLine="420" w:firstLineChars="200"/>
        <w:rPr>
          <w:rFonts w:hint="eastAsia" w:ascii="宋体" w:hAnsi="宋体" w:cs="宋体"/>
          <w:szCs w:val="21"/>
        </w:rPr>
      </w:pPr>
      <w:r>
        <w:rPr>
          <w:rFonts w:hint="eastAsia" w:ascii="宋体" w:hAnsi="宋体" w:cs="宋体"/>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704586AD">
      <w:pPr>
        <w:spacing w:line="500" w:lineRule="exact"/>
        <w:ind w:firstLine="422" w:firstLineChars="200"/>
        <w:rPr>
          <w:rFonts w:hint="eastAsia" w:ascii="宋体" w:hAnsi="宋体" w:cs="宋体"/>
          <w:szCs w:val="21"/>
        </w:rPr>
      </w:pPr>
      <w:r>
        <w:rPr>
          <w:rFonts w:hint="eastAsia" w:ascii="宋体" w:hAnsi="宋体" w:cs="宋体"/>
          <w:b/>
          <w:szCs w:val="21"/>
        </w:rPr>
        <w:t>第一条</w:t>
      </w:r>
      <w:r>
        <w:rPr>
          <w:rFonts w:hint="eastAsia" w:ascii="宋体" w:hAnsi="宋体" w:cs="宋体"/>
          <w:szCs w:val="21"/>
        </w:rPr>
        <w:t xml:space="preserve">  甲乙双方的权利和义务</w:t>
      </w:r>
    </w:p>
    <w:p w14:paraId="46E52E2B">
      <w:pPr>
        <w:spacing w:line="500" w:lineRule="exact"/>
        <w:ind w:firstLine="420" w:firstLineChars="200"/>
        <w:rPr>
          <w:rFonts w:hint="eastAsia" w:ascii="宋体" w:hAnsi="宋体" w:cs="宋体"/>
          <w:szCs w:val="21"/>
        </w:rPr>
      </w:pPr>
      <w:r>
        <w:rPr>
          <w:rFonts w:hint="eastAsia" w:ascii="宋体" w:hAnsi="宋体" w:cs="宋体"/>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0C292454">
      <w:pPr>
        <w:spacing w:line="500" w:lineRule="exact"/>
        <w:ind w:firstLine="420" w:firstLineChars="200"/>
        <w:rPr>
          <w:rFonts w:hint="eastAsia" w:ascii="宋体" w:hAnsi="宋体" w:cs="宋体"/>
          <w:szCs w:val="21"/>
        </w:rPr>
      </w:pPr>
      <w:r>
        <w:rPr>
          <w:rFonts w:hint="eastAsia" w:ascii="宋体" w:hAnsi="宋体" w:cs="宋体"/>
          <w:szCs w:val="21"/>
        </w:rPr>
        <w:t>（二）严格执行合同的要求，自觉履行合同约定的相关义务。</w:t>
      </w:r>
    </w:p>
    <w:p w14:paraId="4B561255">
      <w:pPr>
        <w:spacing w:line="500" w:lineRule="exact"/>
        <w:ind w:firstLine="420" w:firstLineChars="200"/>
        <w:rPr>
          <w:rFonts w:hint="eastAsia" w:ascii="宋体" w:hAnsi="宋体" w:cs="宋体"/>
          <w:szCs w:val="21"/>
        </w:rPr>
      </w:pPr>
      <w:r>
        <w:rPr>
          <w:rFonts w:hint="eastAsia" w:ascii="宋体" w:hAnsi="宋体" w:cs="宋体"/>
          <w:szCs w:val="21"/>
        </w:rPr>
        <w:t>（三）在业务活动中坚持公开、公正、诚信、透明的原则，不得损害国家、集体利益。</w:t>
      </w:r>
    </w:p>
    <w:p w14:paraId="3A2B53BD">
      <w:pPr>
        <w:spacing w:line="500" w:lineRule="exact"/>
        <w:ind w:firstLine="420" w:firstLineChars="200"/>
        <w:rPr>
          <w:rFonts w:hint="eastAsia" w:ascii="宋体" w:hAnsi="宋体" w:cs="宋体"/>
          <w:szCs w:val="21"/>
        </w:rPr>
      </w:pPr>
      <w:r>
        <w:rPr>
          <w:rFonts w:hint="eastAsia" w:ascii="宋体" w:hAnsi="宋体" w:cs="宋体"/>
          <w:szCs w:val="21"/>
        </w:rPr>
        <w:t>（四）建立健全廉政制度，开展廉政教育，公布举报电话，监督并认真查处违法违纪行为。</w:t>
      </w:r>
    </w:p>
    <w:p w14:paraId="4239EA36">
      <w:pPr>
        <w:spacing w:line="500" w:lineRule="exact"/>
        <w:ind w:firstLine="420" w:firstLineChars="200"/>
        <w:rPr>
          <w:rFonts w:hint="eastAsia" w:ascii="宋体" w:hAnsi="宋体" w:cs="宋体"/>
          <w:szCs w:val="21"/>
        </w:rPr>
      </w:pPr>
      <w:r>
        <w:rPr>
          <w:rFonts w:hint="eastAsia" w:ascii="宋体" w:hAnsi="宋体" w:cs="宋体"/>
          <w:szCs w:val="21"/>
        </w:rPr>
        <w:t>（五）发现对方在业务活动中有违反廉政规定的行为，应及时提醒对方纠正。情节严重的，应向其上级有关部门举报、建议给予处理，并有权要求告知处理结果。</w:t>
      </w:r>
    </w:p>
    <w:p w14:paraId="13BA2167">
      <w:pPr>
        <w:spacing w:line="500" w:lineRule="exact"/>
        <w:ind w:firstLine="422" w:firstLineChars="200"/>
        <w:rPr>
          <w:rFonts w:hint="eastAsia" w:ascii="宋体" w:hAnsi="宋体" w:cs="宋体"/>
          <w:szCs w:val="21"/>
        </w:rPr>
      </w:pPr>
      <w:r>
        <w:rPr>
          <w:rFonts w:hint="eastAsia" w:ascii="宋体" w:hAnsi="宋体" w:cs="宋体"/>
          <w:b/>
          <w:szCs w:val="21"/>
        </w:rPr>
        <w:t>第二条</w:t>
      </w:r>
      <w:r>
        <w:rPr>
          <w:rFonts w:hint="eastAsia" w:ascii="宋体" w:hAnsi="宋体" w:cs="宋体"/>
          <w:szCs w:val="21"/>
        </w:rPr>
        <w:t xml:space="preserve">  甲方的义务</w:t>
      </w:r>
    </w:p>
    <w:p w14:paraId="62EAA722">
      <w:pPr>
        <w:spacing w:line="500" w:lineRule="exact"/>
        <w:ind w:firstLine="420" w:firstLineChars="200"/>
        <w:rPr>
          <w:rFonts w:hint="eastAsia" w:ascii="宋体" w:hAnsi="宋体" w:cs="宋体"/>
          <w:szCs w:val="21"/>
        </w:rPr>
      </w:pPr>
      <w:r>
        <w:rPr>
          <w:rFonts w:hint="eastAsia" w:ascii="宋体" w:hAnsi="宋体" w:cs="宋体"/>
          <w:szCs w:val="21"/>
        </w:rPr>
        <w:t>(一)甲方及其工作人员不得索要或接受乙方的礼金、有价证券和贵重物品，不得在乙方报销任何应由甲方单位或个人支付的费用等。</w:t>
      </w:r>
    </w:p>
    <w:p w14:paraId="42BCC66F">
      <w:pPr>
        <w:spacing w:line="500" w:lineRule="exact"/>
        <w:ind w:firstLine="420" w:firstLineChars="200"/>
        <w:rPr>
          <w:rFonts w:hint="eastAsia" w:ascii="宋体" w:hAnsi="宋体" w:cs="宋体"/>
          <w:szCs w:val="21"/>
        </w:rPr>
      </w:pPr>
      <w:r>
        <w:rPr>
          <w:rFonts w:hint="eastAsia" w:ascii="宋体" w:hAnsi="宋体" w:cs="宋体"/>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784D0652">
      <w:pPr>
        <w:spacing w:line="500" w:lineRule="exact"/>
        <w:ind w:firstLine="420" w:firstLineChars="200"/>
        <w:rPr>
          <w:rFonts w:hint="eastAsia" w:ascii="宋体" w:hAnsi="宋体" w:cs="宋体"/>
          <w:szCs w:val="21"/>
        </w:rPr>
      </w:pPr>
      <w:r>
        <w:rPr>
          <w:rFonts w:hint="eastAsia" w:ascii="宋体" w:hAnsi="宋体" w:cs="宋体"/>
          <w:szCs w:val="21"/>
        </w:rPr>
        <w:t>（三）甲方及其工作人员不得要求或者接受乙方为其住房装修、婚丧嫁娶活动、配偶子女工作安排以及出国出境、旅游等提供方便等。</w:t>
      </w:r>
    </w:p>
    <w:p w14:paraId="7A3B4687">
      <w:pPr>
        <w:spacing w:line="500" w:lineRule="exact"/>
        <w:ind w:firstLine="420" w:firstLineChars="200"/>
        <w:rPr>
          <w:rFonts w:hint="eastAsia" w:ascii="宋体" w:hAnsi="宋体" w:cs="宋体"/>
          <w:szCs w:val="21"/>
        </w:rPr>
      </w:pPr>
      <w:r>
        <w:rPr>
          <w:rFonts w:hint="eastAsia" w:ascii="宋体" w:hAnsi="宋体" w:cs="宋体"/>
          <w:szCs w:val="21"/>
        </w:rPr>
        <w:t>（四）甲方工作人员不得在乙方有关联的企业兼职，不得向乙方介绍家属或者亲友从事与甲方业务有关的经济活动。</w:t>
      </w:r>
    </w:p>
    <w:p w14:paraId="4B94A1AE">
      <w:pPr>
        <w:spacing w:line="500" w:lineRule="exact"/>
        <w:ind w:firstLine="420" w:firstLineChars="200"/>
        <w:rPr>
          <w:rFonts w:hint="eastAsia" w:ascii="宋体" w:hAnsi="宋体" w:cs="宋体"/>
          <w:szCs w:val="21"/>
        </w:rPr>
      </w:pPr>
      <w:r>
        <w:rPr>
          <w:rFonts w:hint="eastAsia" w:ascii="宋体" w:hAnsi="宋体" w:cs="宋体"/>
          <w:szCs w:val="21"/>
        </w:rPr>
        <w:t>（五）甲方工作人员不得以明显低于市场的价格向乙方购买房屋、汽车等物品；不得以明显高于市场的价格向乙方出售房屋、汽车等物品；不得以其他交易形式非法收受请托人财物。</w:t>
      </w:r>
    </w:p>
    <w:p w14:paraId="64824ABB">
      <w:pPr>
        <w:spacing w:line="500" w:lineRule="exact"/>
        <w:ind w:firstLine="420" w:firstLineChars="200"/>
        <w:rPr>
          <w:rFonts w:hint="eastAsia" w:ascii="宋体" w:hAnsi="宋体" w:cs="宋体"/>
          <w:szCs w:val="21"/>
        </w:rPr>
      </w:pPr>
      <w:r>
        <w:rPr>
          <w:rFonts w:hint="eastAsia" w:ascii="宋体" w:hAnsi="宋体" w:cs="宋体"/>
          <w:szCs w:val="21"/>
        </w:rPr>
        <w:t>（六）甲方工作人员不得利用职务之便收受乙方以回扣、手续费、加班费、咨询费、劳务费、协调费等各种名义给予或赠送的钱物。</w:t>
      </w:r>
    </w:p>
    <w:p w14:paraId="5440A074">
      <w:pPr>
        <w:spacing w:line="500" w:lineRule="exact"/>
        <w:ind w:firstLine="420" w:firstLineChars="200"/>
        <w:rPr>
          <w:rFonts w:hint="eastAsia" w:ascii="宋体" w:hAnsi="宋体" w:cs="宋体"/>
          <w:szCs w:val="21"/>
        </w:rPr>
      </w:pPr>
      <w:r>
        <w:rPr>
          <w:rFonts w:hint="eastAsia" w:ascii="宋体" w:hAnsi="宋体" w:cs="宋体"/>
          <w:szCs w:val="21"/>
        </w:rPr>
        <w:t>（七）甲方工作人员不得接受乙方给予或赠送的干股或红利。</w:t>
      </w:r>
    </w:p>
    <w:p w14:paraId="6B361E5E">
      <w:pPr>
        <w:spacing w:line="500" w:lineRule="exact"/>
        <w:ind w:firstLine="420" w:firstLineChars="200"/>
        <w:rPr>
          <w:rFonts w:hint="eastAsia" w:ascii="宋体" w:hAnsi="宋体" w:cs="宋体"/>
          <w:szCs w:val="21"/>
        </w:rPr>
      </w:pPr>
      <w:r>
        <w:rPr>
          <w:rFonts w:hint="eastAsia" w:ascii="宋体" w:hAnsi="宋体" w:cs="宋体"/>
          <w:szCs w:val="21"/>
        </w:rPr>
        <w:t>（八）甲方任何人不得以个人的名义向乙方推荐设备、部件等供货商以及其他合作单位。</w:t>
      </w:r>
    </w:p>
    <w:p w14:paraId="13078F3B">
      <w:pPr>
        <w:spacing w:line="500" w:lineRule="exact"/>
        <w:ind w:firstLine="422" w:firstLineChars="200"/>
        <w:rPr>
          <w:rFonts w:hint="eastAsia" w:ascii="宋体" w:hAnsi="宋体" w:cs="宋体"/>
          <w:szCs w:val="21"/>
        </w:rPr>
      </w:pPr>
      <w:r>
        <w:rPr>
          <w:rFonts w:hint="eastAsia" w:ascii="宋体" w:hAnsi="宋体" w:cs="宋体"/>
          <w:b/>
          <w:szCs w:val="21"/>
        </w:rPr>
        <w:t xml:space="preserve">第三条  </w:t>
      </w:r>
      <w:r>
        <w:rPr>
          <w:rFonts w:hint="eastAsia" w:ascii="宋体" w:hAnsi="宋体" w:cs="宋体"/>
          <w:szCs w:val="21"/>
        </w:rPr>
        <w:t>乙方的义务</w:t>
      </w:r>
    </w:p>
    <w:p w14:paraId="3245319A">
      <w:pPr>
        <w:spacing w:line="500" w:lineRule="exact"/>
        <w:ind w:firstLine="420" w:firstLineChars="200"/>
        <w:rPr>
          <w:rFonts w:hint="eastAsia" w:ascii="宋体" w:hAnsi="宋体" w:cs="宋体"/>
          <w:szCs w:val="21"/>
        </w:rPr>
      </w:pPr>
      <w:r>
        <w:rPr>
          <w:rFonts w:hint="eastAsia" w:ascii="宋体" w:hAnsi="宋体" w:cs="宋体"/>
          <w:szCs w:val="21"/>
        </w:rPr>
        <w:t>(一)乙方不得以任何理由向甲方及其工作人员行贿或馈赠礼金、有价证券、贵重礼品。</w:t>
      </w:r>
    </w:p>
    <w:p w14:paraId="328AAA96">
      <w:pPr>
        <w:spacing w:line="500" w:lineRule="exact"/>
        <w:ind w:firstLine="420" w:firstLineChars="200"/>
        <w:rPr>
          <w:rFonts w:hint="eastAsia" w:ascii="宋体" w:hAnsi="宋体" w:cs="宋体"/>
          <w:szCs w:val="21"/>
        </w:rPr>
      </w:pPr>
      <w:r>
        <w:rPr>
          <w:rFonts w:hint="eastAsia" w:ascii="宋体" w:hAnsi="宋体" w:cs="宋体"/>
          <w:szCs w:val="21"/>
        </w:rPr>
        <w:t>（二)乙方不得以任何名义为甲方及其工作人员报销应由甲方单位或个人支付的任何费用。</w:t>
      </w:r>
    </w:p>
    <w:p w14:paraId="4975A0C5">
      <w:pPr>
        <w:spacing w:line="500" w:lineRule="exact"/>
        <w:ind w:firstLine="420" w:firstLineChars="200"/>
        <w:rPr>
          <w:rFonts w:hint="eastAsia" w:ascii="宋体" w:hAnsi="宋体" w:cs="宋体"/>
          <w:szCs w:val="21"/>
        </w:rPr>
      </w:pPr>
      <w:r>
        <w:rPr>
          <w:rFonts w:hint="eastAsia" w:ascii="宋体" w:hAnsi="宋体" w:cs="宋体"/>
          <w:szCs w:val="21"/>
        </w:rPr>
        <w:t>(三)乙方不得以任何理由安排甲方工作人员参加可能影响相关业务公开、公正、公平性的宴请及娱乐活动。</w:t>
      </w:r>
    </w:p>
    <w:p w14:paraId="49B7DB99">
      <w:pPr>
        <w:spacing w:line="500" w:lineRule="exact"/>
        <w:ind w:firstLine="420" w:firstLineChars="200"/>
        <w:rPr>
          <w:rFonts w:hint="eastAsia" w:ascii="宋体" w:hAnsi="宋体" w:cs="宋体"/>
          <w:szCs w:val="21"/>
        </w:rPr>
      </w:pPr>
      <w:r>
        <w:rPr>
          <w:rFonts w:hint="eastAsia" w:ascii="宋体" w:hAnsi="宋体" w:cs="宋体"/>
          <w:szCs w:val="21"/>
        </w:rPr>
        <w:t>（四）乙方不得为甲方单位和个人购置或提供通讯工具和高档办公用品等物品，也不得为甲方提供与工作无关的房屋、汽车等。</w:t>
      </w:r>
    </w:p>
    <w:p w14:paraId="26D30045">
      <w:pPr>
        <w:spacing w:line="500" w:lineRule="exact"/>
        <w:ind w:firstLine="420" w:firstLineChars="200"/>
        <w:rPr>
          <w:rFonts w:hint="eastAsia" w:ascii="宋体" w:hAnsi="宋体" w:cs="宋体"/>
          <w:szCs w:val="21"/>
        </w:rPr>
      </w:pPr>
      <w:r>
        <w:rPr>
          <w:rFonts w:hint="eastAsia" w:ascii="宋体" w:hAnsi="宋体" w:cs="宋体"/>
          <w:szCs w:val="21"/>
        </w:rPr>
        <w:t>（五）乙方不得与甲方工作人员就合同中的质量、数量、价格、工程量、验收等条款进行私下商谈或者达成默契。</w:t>
      </w:r>
    </w:p>
    <w:p w14:paraId="5A049645">
      <w:pPr>
        <w:spacing w:line="500" w:lineRule="exact"/>
        <w:ind w:firstLine="420" w:firstLineChars="200"/>
        <w:rPr>
          <w:rFonts w:hint="eastAsia" w:ascii="宋体" w:hAnsi="宋体" w:cs="宋体"/>
          <w:szCs w:val="21"/>
        </w:rPr>
      </w:pPr>
      <w:r>
        <w:rPr>
          <w:rFonts w:hint="eastAsia" w:ascii="宋体" w:hAnsi="宋体" w:cs="宋体"/>
          <w:szCs w:val="21"/>
        </w:rPr>
        <w:t>（六）乙方不得以回扣、手续费、加班费、咨询费、劳务费等各种名义向甲方工作人员给予或赠送钱物。</w:t>
      </w:r>
    </w:p>
    <w:p w14:paraId="6CF5BD41">
      <w:pPr>
        <w:spacing w:line="500" w:lineRule="exact"/>
        <w:ind w:firstLine="420" w:firstLineChars="200"/>
        <w:rPr>
          <w:rFonts w:hint="eastAsia" w:ascii="宋体" w:hAnsi="宋体" w:cs="宋体"/>
          <w:szCs w:val="21"/>
        </w:rPr>
      </w:pPr>
      <w:r>
        <w:rPr>
          <w:rFonts w:hint="eastAsia" w:ascii="宋体" w:hAnsi="宋体" w:cs="宋体"/>
          <w:szCs w:val="21"/>
        </w:rPr>
        <w:t>（七）乙方不得向甲方工作人员提供干股或红利。</w:t>
      </w:r>
    </w:p>
    <w:p w14:paraId="06D52886">
      <w:pPr>
        <w:spacing w:line="500" w:lineRule="exact"/>
        <w:ind w:firstLine="420" w:firstLineChars="200"/>
        <w:rPr>
          <w:rFonts w:hint="eastAsia" w:ascii="宋体" w:hAnsi="宋体" w:cs="宋体"/>
          <w:szCs w:val="21"/>
        </w:rPr>
      </w:pPr>
      <w:r>
        <w:rPr>
          <w:rFonts w:hint="eastAsia" w:ascii="宋体" w:hAnsi="宋体" w:cs="宋体"/>
          <w:szCs w:val="21"/>
        </w:rPr>
        <w:t>（八）乙方须按文旅博览集团纪委要求开展相关工作。</w:t>
      </w:r>
    </w:p>
    <w:p w14:paraId="278C8E9A">
      <w:pPr>
        <w:spacing w:line="500" w:lineRule="exact"/>
        <w:ind w:firstLine="422" w:firstLineChars="200"/>
        <w:rPr>
          <w:rFonts w:hint="eastAsia" w:ascii="宋体" w:hAnsi="宋体" w:cs="宋体"/>
          <w:szCs w:val="21"/>
        </w:rPr>
      </w:pPr>
      <w:r>
        <w:rPr>
          <w:rFonts w:hint="eastAsia" w:ascii="宋体" w:hAnsi="宋体" w:cs="宋体"/>
          <w:b/>
          <w:szCs w:val="21"/>
        </w:rPr>
        <w:t>第四条</w:t>
      </w:r>
      <w:r>
        <w:rPr>
          <w:rFonts w:hint="eastAsia" w:ascii="宋体" w:hAnsi="宋体" w:cs="宋体"/>
          <w:szCs w:val="21"/>
        </w:rPr>
        <w:t xml:space="preserve">  违约责任</w:t>
      </w:r>
    </w:p>
    <w:p w14:paraId="490C3E5C">
      <w:pPr>
        <w:spacing w:line="500" w:lineRule="exact"/>
        <w:ind w:firstLine="420" w:firstLineChars="200"/>
        <w:rPr>
          <w:rFonts w:hint="eastAsia" w:ascii="宋体" w:hAnsi="宋体" w:cs="宋体"/>
          <w:szCs w:val="21"/>
        </w:rPr>
      </w:pPr>
      <w:r>
        <w:rPr>
          <w:rFonts w:hint="eastAsia" w:ascii="宋体" w:hAnsi="宋体" w:cs="宋体"/>
          <w:szCs w:val="21"/>
        </w:rPr>
        <w:t>（一）甲方及其工作人员违反本协议第一、二条规定。甲方按管理权限，对相关责任人依据有关规定给予党纪、政纪处分或组织处理；涉嫌犯罪的，移交司法机关追究刑事责任。</w:t>
      </w:r>
    </w:p>
    <w:p w14:paraId="73132F91">
      <w:pPr>
        <w:spacing w:line="500" w:lineRule="exact"/>
        <w:ind w:firstLine="420" w:firstLineChars="200"/>
        <w:rPr>
          <w:rFonts w:hint="eastAsia" w:ascii="宋体" w:hAnsi="宋体" w:cs="宋体"/>
          <w:szCs w:val="21"/>
        </w:rPr>
      </w:pPr>
      <w:r>
        <w:rPr>
          <w:rFonts w:hint="eastAsia" w:ascii="宋体" w:hAnsi="宋体" w:cs="宋体"/>
          <w:szCs w:val="21"/>
        </w:rPr>
        <w:t>投诉联系部门：</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，举报邮箱：</w:t>
      </w:r>
      <w:r>
        <w:rPr>
          <w:rFonts w:hint="eastAsia" w:ascii="宋体" w:hAnsi="宋体" w:cs="宋体"/>
          <w:szCs w:val="21"/>
          <w:u w:val="single"/>
        </w:rPr>
        <w:t xml:space="preserve">        </w:t>
      </w:r>
    </w:p>
    <w:p w14:paraId="2D1B4B50">
      <w:pPr>
        <w:spacing w:line="500" w:lineRule="exact"/>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"mailto:zt_jcsjb@163.com" </w:instrText>
      </w:r>
      <w:r>
        <w:rPr>
          <w:rFonts w:hint="eastAsia" w:ascii="宋体" w:hAnsi="宋体" w:cs="宋体"/>
          <w:szCs w:val="21"/>
        </w:rPr>
        <w:fldChar w:fldCharType="separate"/>
      </w:r>
      <w:r>
        <w:rPr>
          <w:rFonts w:hint="eastAsia" w:ascii="宋体" w:hAnsi="宋体" w:cs="宋体"/>
          <w:szCs w:val="21"/>
        </w:rPr>
        <w:t>zt_jcsjb@163.com</w:t>
      </w:r>
      <w:r>
        <w:rPr>
          <w:rFonts w:hint="eastAsia" w:ascii="宋体" w:hAnsi="宋体" w:cs="宋体"/>
          <w:szCs w:val="21"/>
        </w:rPr>
        <w:fldChar w:fldCharType="end"/>
      </w:r>
    </w:p>
    <w:p w14:paraId="2A410342">
      <w:pPr>
        <w:spacing w:line="500" w:lineRule="exact"/>
        <w:ind w:firstLine="420" w:firstLineChars="200"/>
        <w:rPr>
          <w:rFonts w:hint="eastAsia" w:ascii="宋体" w:hAnsi="宋体" w:cs="宋体"/>
          <w:szCs w:val="21"/>
        </w:rPr>
      </w:pPr>
      <w:r>
        <w:rPr>
          <w:rFonts w:hint="eastAsia" w:ascii="宋体" w:hAnsi="宋体" w:cs="宋体"/>
          <w:szCs w:val="21"/>
        </w:rPr>
        <w:t>（二）乙方及其工作人员违反本协议第一、三条规定。根据具体情节和造成的后果，甲方有权依据法律法规及合同约定对乙方采取以下一种或多种处理办法：</w:t>
      </w:r>
    </w:p>
    <w:p w14:paraId="0B1A8729">
      <w:pPr>
        <w:spacing w:line="500" w:lineRule="exact"/>
        <w:ind w:firstLine="420" w:firstLineChars="200"/>
        <w:rPr>
          <w:rFonts w:hint="eastAsia" w:ascii="宋体" w:hAnsi="宋体" w:cs="宋体"/>
          <w:szCs w:val="21"/>
        </w:rPr>
      </w:pPr>
      <w:r>
        <w:rPr>
          <w:rFonts w:hint="eastAsia" w:ascii="宋体" w:hAnsi="宋体" w:cs="宋体"/>
          <w:szCs w:val="21"/>
        </w:rPr>
        <w:t xml:space="preserve">1．向建设行政部门、招投标管理部门及乙方上级主管部门通报，建议作出相应处理； </w:t>
      </w:r>
    </w:p>
    <w:p w14:paraId="0F9E149B">
      <w:pPr>
        <w:spacing w:line="500" w:lineRule="exact"/>
        <w:ind w:firstLine="420" w:firstLineChars="200"/>
        <w:rPr>
          <w:rFonts w:hint="eastAsia" w:ascii="宋体" w:hAnsi="宋体" w:cs="宋体"/>
          <w:szCs w:val="21"/>
        </w:rPr>
      </w:pPr>
      <w:r>
        <w:rPr>
          <w:rFonts w:hint="eastAsia" w:ascii="宋体" w:hAnsi="宋体" w:cs="宋体"/>
          <w:szCs w:val="21"/>
        </w:rPr>
        <w:t>2．甲方有权扣除乙方履约保证金全部或部分（视情节严重性而定）；</w:t>
      </w:r>
    </w:p>
    <w:p w14:paraId="03B348CB">
      <w:pPr>
        <w:spacing w:line="500" w:lineRule="exact"/>
        <w:ind w:firstLine="420" w:firstLineChars="200"/>
        <w:rPr>
          <w:rFonts w:hint="eastAsia" w:ascii="宋体" w:hAnsi="宋体" w:cs="宋体"/>
          <w:szCs w:val="21"/>
        </w:rPr>
      </w:pPr>
      <w:r>
        <w:rPr>
          <w:rFonts w:hint="eastAsia" w:ascii="宋体" w:hAnsi="宋体" w:cs="宋体"/>
          <w:szCs w:val="21"/>
        </w:rPr>
        <w:t>3．乙方一定期限内（6个月至5年，具体由甲方根据情况而定）不得参与甲方作为发包人（业主）的工程项目投标和物资采购等相关业务；</w:t>
      </w:r>
    </w:p>
    <w:p w14:paraId="29D88962">
      <w:pPr>
        <w:spacing w:line="500" w:lineRule="exact"/>
        <w:ind w:firstLine="420" w:firstLineChars="200"/>
        <w:rPr>
          <w:rFonts w:hint="eastAsia" w:ascii="宋体" w:hAnsi="宋体" w:cs="宋体"/>
          <w:szCs w:val="21"/>
        </w:rPr>
      </w:pPr>
      <w:r>
        <w:rPr>
          <w:rFonts w:hint="eastAsia" w:ascii="宋体" w:hAnsi="宋体" w:cs="宋体"/>
          <w:szCs w:val="21"/>
        </w:rPr>
        <w:t>4．终止或解除双方已签订的包括（不限于）本合同在内的所有合同。</w:t>
      </w:r>
    </w:p>
    <w:p w14:paraId="3D56F138">
      <w:pPr>
        <w:spacing w:line="500" w:lineRule="exact"/>
        <w:ind w:firstLine="420" w:firstLineChars="200"/>
        <w:rPr>
          <w:rFonts w:hint="eastAsia" w:ascii="宋体" w:hAnsi="宋体" w:cs="宋体"/>
          <w:szCs w:val="21"/>
        </w:rPr>
      </w:pPr>
      <w:r>
        <w:rPr>
          <w:rFonts w:hint="eastAsia" w:ascii="宋体" w:hAnsi="宋体" w:cs="宋体"/>
          <w:szCs w:val="21"/>
        </w:rPr>
        <w:t>甲方作出的处理意见，乙方应无条件接受并承担给甲方造成的损失，全额返还通过不正当手段从甲方获取的非法所得，并承担相应的法律责任。</w:t>
      </w:r>
    </w:p>
    <w:p w14:paraId="7644E424">
      <w:pPr>
        <w:spacing w:line="500" w:lineRule="exact"/>
        <w:ind w:firstLine="422" w:firstLineChars="200"/>
        <w:rPr>
          <w:rFonts w:hint="eastAsia" w:ascii="宋体" w:hAnsi="宋体" w:cs="宋体"/>
          <w:szCs w:val="21"/>
        </w:rPr>
      </w:pPr>
      <w:r>
        <w:rPr>
          <w:rFonts w:hint="eastAsia" w:ascii="宋体" w:hAnsi="宋体" w:cs="宋体"/>
          <w:b/>
          <w:szCs w:val="21"/>
        </w:rPr>
        <w:t>第五条</w:t>
      </w:r>
      <w:r>
        <w:rPr>
          <w:rFonts w:hint="eastAsia" w:ascii="宋体" w:hAnsi="宋体" w:cs="宋体"/>
          <w:szCs w:val="21"/>
        </w:rPr>
        <w:t xml:space="preserve">  双方约定</w:t>
      </w:r>
    </w:p>
    <w:p w14:paraId="4268D82F">
      <w:pPr>
        <w:spacing w:line="500" w:lineRule="exact"/>
        <w:ind w:firstLine="420" w:firstLineChars="200"/>
        <w:rPr>
          <w:rFonts w:hint="eastAsia" w:ascii="宋体" w:hAnsi="宋体" w:cs="宋体"/>
          <w:szCs w:val="21"/>
        </w:rPr>
      </w:pPr>
      <w:r>
        <w:rPr>
          <w:rFonts w:hint="eastAsia" w:ascii="宋体" w:hAnsi="宋体" w:cs="宋体"/>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112AC257">
      <w:pPr>
        <w:spacing w:line="500" w:lineRule="exact"/>
        <w:ind w:firstLine="422" w:firstLineChars="200"/>
        <w:rPr>
          <w:rFonts w:hint="eastAsia" w:ascii="宋体" w:hAnsi="宋体" w:cs="宋体"/>
          <w:szCs w:val="21"/>
        </w:rPr>
      </w:pPr>
      <w:r>
        <w:rPr>
          <w:rFonts w:hint="eastAsia" w:ascii="宋体" w:hAnsi="宋体" w:cs="宋体"/>
          <w:b/>
          <w:szCs w:val="21"/>
        </w:rPr>
        <w:t xml:space="preserve">第六条  </w:t>
      </w:r>
      <w:r>
        <w:rPr>
          <w:rFonts w:hint="eastAsia" w:ascii="宋体" w:hAnsi="宋体" w:cs="宋体"/>
          <w:szCs w:val="21"/>
        </w:rPr>
        <w:t xml:space="preserve">本协议有效期为甲乙双方签署之日起至合同终止。  </w:t>
      </w:r>
    </w:p>
    <w:p w14:paraId="46CB46E8">
      <w:pPr>
        <w:spacing w:line="500" w:lineRule="exact"/>
        <w:ind w:firstLine="422" w:firstLineChars="200"/>
        <w:rPr>
          <w:rFonts w:hint="eastAsia" w:ascii="宋体" w:hAnsi="宋体" w:cs="宋体"/>
          <w:szCs w:val="21"/>
        </w:rPr>
      </w:pPr>
      <w:r>
        <w:rPr>
          <w:rFonts w:hint="eastAsia" w:ascii="宋体" w:hAnsi="宋体" w:cs="宋体"/>
          <w:b/>
          <w:szCs w:val="21"/>
        </w:rPr>
        <w:t xml:space="preserve">第七条 </w:t>
      </w:r>
      <w:r>
        <w:rPr>
          <w:rFonts w:hint="eastAsia" w:ascii="宋体" w:hAnsi="宋体" w:cs="宋体"/>
          <w:szCs w:val="21"/>
        </w:rPr>
        <w:t xml:space="preserve"> 本协议作为合同的附件，与本合同具有同等法律效力。</w:t>
      </w:r>
    </w:p>
    <w:p w14:paraId="4199C4E3">
      <w:pPr>
        <w:spacing w:line="500" w:lineRule="exact"/>
        <w:rPr>
          <w:rFonts w:hint="eastAsia" w:ascii="宋体" w:hAnsi="宋体" w:cs="宋体"/>
          <w:szCs w:val="21"/>
        </w:rPr>
      </w:pPr>
    </w:p>
    <w:p w14:paraId="541A84ED">
      <w:pPr>
        <w:spacing w:line="500" w:lineRule="exact"/>
        <w:rPr>
          <w:rFonts w:hint="eastAsia" w:ascii="宋体" w:hAnsi="宋体" w:cs="宋体"/>
          <w:szCs w:val="21"/>
        </w:rPr>
      </w:pPr>
      <w:r>
        <w:rPr>
          <w:rFonts w:hint="eastAsia" w:ascii="宋体" w:hAnsi="宋体" w:cs="宋体"/>
          <w:szCs w:val="21"/>
        </w:rPr>
        <w:t>甲方（盖章）：                   乙方（盖章）：</w:t>
      </w:r>
    </w:p>
    <w:p w14:paraId="0718F4A3">
      <w:pPr>
        <w:spacing w:line="500" w:lineRule="exact"/>
        <w:rPr>
          <w:rFonts w:hint="eastAsia" w:ascii="宋体" w:hAnsi="宋体" w:cs="宋体"/>
          <w:szCs w:val="21"/>
        </w:rPr>
      </w:pPr>
      <w:r>
        <w:rPr>
          <w:rFonts w:hint="eastAsia" w:ascii="宋体" w:hAnsi="宋体" w:cs="宋体"/>
          <w:szCs w:val="21"/>
        </w:rPr>
        <w:t>法定代表人或</w:t>
      </w:r>
      <w:r>
        <w:rPr>
          <w:rFonts w:hint="eastAsia" w:ascii="宋体" w:hAnsi="宋体" w:cs="宋体"/>
          <w:szCs w:val="21"/>
        </w:rPr>
        <w:tab/>
      </w:r>
      <w:r>
        <w:rPr>
          <w:rFonts w:hint="eastAsia" w:ascii="宋体" w:hAnsi="宋体" w:cs="宋体"/>
          <w:szCs w:val="21"/>
        </w:rPr>
        <w:t xml:space="preserve">                    法定代表人或</w:t>
      </w:r>
    </w:p>
    <w:p w14:paraId="4D43F80A">
      <w:pPr>
        <w:spacing w:line="500" w:lineRule="exact"/>
        <w:rPr>
          <w:rFonts w:hint="eastAsia" w:ascii="宋体" w:hAnsi="宋体" w:cs="宋体"/>
          <w:szCs w:val="21"/>
        </w:rPr>
      </w:pPr>
      <w:r>
        <w:rPr>
          <w:rFonts w:hint="eastAsia" w:ascii="宋体" w:hAnsi="宋体" w:cs="宋体"/>
          <w:szCs w:val="21"/>
        </w:rPr>
        <w:t>授权代表：   (职务)               授权代表：  （职务）</w:t>
      </w:r>
    </w:p>
    <w:p w14:paraId="734CE075">
      <w:pPr>
        <w:spacing w:line="500" w:lineRule="exact"/>
        <w:rPr>
          <w:rFonts w:hint="eastAsia" w:ascii="宋体" w:hAnsi="宋体" w:cs="宋体"/>
          <w:szCs w:val="21"/>
        </w:rPr>
      </w:pPr>
      <w:r>
        <w:rPr>
          <w:rFonts w:hint="eastAsia" w:ascii="宋体" w:hAnsi="宋体" w:cs="宋体"/>
          <w:szCs w:val="21"/>
        </w:rPr>
        <w:t xml:space="preserve">姓名     </w:t>
      </w:r>
      <w:r>
        <w:rPr>
          <w:rFonts w:hint="eastAsia" w:ascii="宋体" w:hAnsi="宋体" w:cs="宋体"/>
          <w:szCs w:val="21"/>
        </w:rPr>
        <w:tab/>
      </w:r>
      <w:r>
        <w:rPr>
          <w:rFonts w:hint="eastAsia" w:ascii="宋体" w:hAnsi="宋体" w:cs="宋体"/>
          <w:szCs w:val="21"/>
        </w:rPr>
        <w:t xml:space="preserve">                       姓名</w:t>
      </w:r>
    </w:p>
    <w:p w14:paraId="62A14FFE">
      <w:pPr>
        <w:spacing w:line="500" w:lineRule="exact"/>
        <w:rPr>
          <w:rFonts w:hint="eastAsia" w:ascii="宋体" w:hAnsi="宋体" w:cs="宋体"/>
          <w:szCs w:val="21"/>
        </w:rPr>
      </w:pPr>
      <w:r>
        <w:rPr>
          <w:rFonts w:hint="eastAsia" w:ascii="宋体" w:hAnsi="宋体" w:cs="宋体"/>
          <w:szCs w:val="21"/>
        </w:rPr>
        <w:t>签字：                            签字：</w:t>
      </w:r>
    </w:p>
    <w:p w14:paraId="772CDD47">
      <w:pPr>
        <w:spacing w:line="500" w:lineRule="exact"/>
        <w:ind w:firstLine="420" w:firstLineChars="200"/>
        <w:rPr>
          <w:rFonts w:hint="eastAsia" w:ascii="宋体" w:hAnsi="宋体" w:cs="宋体"/>
          <w:szCs w:val="21"/>
        </w:rPr>
      </w:pPr>
    </w:p>
    <w:p w14:paraId="6E9E5D1B">
      <w:pPr>
        <w:spacing w:line="500" w:lineRule="exact"/>
        <w:rPr>
          <w:rFonts w:hint="eastAsia" w:ascii="宋体" w:hAnsi="宋体" w:cs="宋体"/>
          <w:szCs w:val="21"/>
        </w:rPr>
      </w:pPr>
      <w:r>
        <w:rPr>
          <w:rFonts w:hint="eastAsia" w:ascii="宋体" w:hAnsi="宋体" w:cs="宋体"/>
          <w:szCs w:val="21"/>
        </w:rPr>
        <w:t>廉政监督联系人                    廉政监督联系人</w:t>
      </w:r>
    </w:p>
    <w:p w14:paraId="5B8641DF">
      <w:pPr>
        <w:spacing w:line="500" w:lineRule="exact"/>
        <w:rPr>
          <w:rFonts w:hint="eastAsia" w:ascii="宋体" w:hAnsi="宋体" w:cs="宋体"/>
          <w:szCs w:val="21"/>
        </w:rPr>
      </w:pPr>
      <w:r>
        <w:rPr>
          <w:rFonts w:hint="eastAsia" w:ascii="宋体" w:hAnsi="宋体" w:cs="宋体"/>
          <w:szCs w:val="21"/>
        </w:rPr>
        <w:t>姓名                              姓名</w:t>
      </w:r>
    </w:p>
    <w:p w14:paraId="2D15BAD7">
      <w:pPr>
        <w:spacing w:line="500" w:lineRule="exact"/>
        <w:rPr>
          <w:rFonts w:hint="eastAsia" w:ascii="宋体" w:hAnsi="宋体" w:cs="宋体"/>
          <w:szCs w:val="21"/>
        </w:rPr>
      </w:pPr>
      <w:r>
        <w:rPr>
          <w:rFonts w:hint="eastAsia" w:ascii="宋体" w:hAnsi="宋体" w:cs="宋体"/>
          <w:szCs w:val="21"/>
        </w:rPr>
        <w:t>签字：                            签字：</w:t>
      </w:r>
    </w:p>
    <w:p w14:paraId="24CCFE86">
      <w:pPr>
        <w:spacing w:line="500" w:lineRule="exact"/>
        <w:rPr>
          <w:rFonts w:hint="eastAsia" w:ascii="宋体" w:hAnsi="宋体" w:cs="宋体"/>
          <w:szCs w:val="21"/>
        </w:rPr>
      </w:pPr>
      <w:r>
        <w:rPr>
          <w:rFonts w:hint="eastAsia" w:ascii="宋体" w:hAnsi="宋体" w:cs="宋体"/>
          <w:szCs w:val="21"/>
        </w:rPr>
        <w:t>电话：                            电话：</w:t>
      </w:r>
    </w:p>
    <w:p w14:paraId="4010394D">
      <w:pPr>
        <w:spacing w:line="500" w:lineRule="exact"/>
        <w:rPr>
          <w:rFonts w:hint="eastAsia" w:ascii="宋体" w:hAnsi="宋体" w:cs="宋体"/>
          <w:szCs w:val="21"/>
        </w:rPr>
      </w:pPr>
      <w:r>
        <w:rPr>
          <w:rFonts w:hint="eastAsia" w:ascii="宋体" w:hAnsi="宋体" w:cs="宋体"/>
          <w:szCs w:val="21"/>
        </w:rPr>
        <w:t xml:space="preserve">地址：                            地址：         </w:t>
      </w:r>
    </w:p>
    <w:p w14:paraId="47B93DB3">
      <w:pPr>
        <w:spacing w:line="500" w:lineRule="exact"/>
        <w:rPr>
          <w:rFonts w:hint="eastAsia" w:ascii="宋体" w:hAnsi="宋体" w:cs="宋体"/>
          <w:szCs w:val="21"/>
        </w:rPr>
      </w:pPr>
      <w:r>
        <w:rPr>
          <w:rFonts w:hint="eastAsia" w:ascii="宋体" w:hAnsi="宋体" w:cs="宋体"/>
          <w:szCs w:val="21"/>
        </w:rPr>
        <w:t>日期：                            日期：</w:t>
      </w:r>
    </w:p>
    <w:p w14:paraId="74C1B0B1"/>
    <w:p w14:paraId="694EB982">
      <w:pPr>
        <w:pStyle w:val="2"/>
        <w:pageBreakBefore/>
        <w:spacing w:before="240" w:beforeLines="100" w:after="240" w:afterLines="100" w:line="500" w:lineRule="exact"/>
        <w:jc w:val="center"/>
        <w:rPr>
          <w:rFonts w:eastAsia="黑体"/>
          <w:bCs/>
          <w:kern w:val="2"/>
          <w:sz w:val="32"/>
          <w:szCs w:val="32"/>
        </w:rPr>
      </w:pPr>
      <w:r>
        <w:rPr>
          <w:rFonts w:eastAsia="黑体"/>
          <w:bCs/>
          <w:kern w:val="2"/>
          <w:sz w:val="32"/>
          <w:szCs w:val="32"/>
        </w:rPr>
        <w:t>第</w:t>
      </w:r>
      <w:r>
        <w:rPr>
          <w:rFonts w:hint="eastAsia" w:eastAsia="黑体"/>
          <w:bCs/>
          <w:kern w:val="2"/>
          <w:sz w:val="32"/>
          <w:szCs w:val="32"/>
          <w:lang w:eastAsia="zh-CN"/>
        </w:rPr>
        <w:t>五</w:t>
      </w:r>
      <w:r>
        <w:rPr>
          <w:rFonts w:eastAsia="黑体"/>
          <w:bCs/>
          <w:kern w:val="2"/>
          <w:sz w:val="32"/>
          <w:szCs w:val="32"/>
        </w:rPr>
        <w:t xml:space="preserve">章  </w:t>
      </w:r>
      <w:r>
        <w:rPr>
          <w:rFonts w:hint="eastAsia" w:eastAsia="黑体"/>
          <w:bCs/>
          <w:kern w:val="2"/>
          <w:sz w:val="32"/>
          <w:szCs w:val="32"/>
        </w:rPr>
        <w:t>招标</w:t>
      </w:r>
      <w:r>
        <w:rPr>
          <w:rFonts w:eastAsia="黑体"/>
          <w:bCs/>
          <w:kern w:val="2"/>
          <w:sz w:val="32"/>
          <w:szCs w:val="32"/>
        </w:rPr>
        <w:t>人要求</w:t>
      </w:r>
    </w:p>
    <w:p w14:paraId="123A886A">
      <w:pPr>
        <w:spacing w:line="440" w:lineRule="exact"/>
        <w:ind w:firstLine="420" w:firstLineChars="200"/>
        <w:rPr>
          <w:rFonts w:ascii="Times New Roman" w:hAnsi="Times New Roman"/>
          <w:szCs w:val="21"/>
        </w:rPr>
      </w:pPr>
      <w:r>
        <w:rPr>
          <w:rFonts w:hint="eastAsia" w:ascii="Times New Roman" w:hAnsi="Times New Roman"/>
          <w:szCs w:val="21"/>
        </w:rPr>
        <w:t>招标</w:t>
      </w:r>
      <w:r>
        <w:rPr>
          <w:rFonts w:ascii="Times New Roman" w:hAnsi="Times New Roman"/>
          <w:szCs w:val="21"/>
        </w:rPr>
        <w:t>人要求应尽可能清晰准确，对于可以进行定量评估的工作，</w:t>
      </w:r>
      <w:r>
        <w:rPr>
          <w:rFonts w:hint="eastAsia" w:ascii="Times New Roman" w:hAnsi="Times New Roman"/>
          <w:szCs w:val="21"/>
        </w:rPr>
        <w:t>招标</w:t>
      </w:r>
      <w:r>
        <w:rPr>
          <w:rFonts w:ascii="Times New Roman" w:hAnsi="Times New Roman"/>
          <w:szCs w:val="21"/>
        </w:rPr>
        <w:t>人要求不仅应明确规定其功能、用途、质量、环境、安全，并且要规定偏差的范围和计算方法，以及检验、试验、试运行的具体要求。对于服务人负责提供的有关服务，在</w:t>
      </w:r>
      <w:r>
        <w:rPr>
          <w:rFonts w:hint="eastAsia" w:ascii="Times New Roman" w:hAnsi="Times New Roman"/>
          <w:szCs w:val="21"/>
        </w:rPr>
        <w:t>招标</w:t>
      </w:r>
      <w:r>
        <w:rPr>
          <w:rFonts w:ascii="Times New Roman" w:hAnsi="Times New Roman"/>
          <w:szCs w:val="21"/>
        </w:rPr>
        <w:t>人要求中应一并明确规定。</w:t>
      </w:r>
    </w:p>
    <w:p w14:paraId="11BCD4F8">
      <w:pPr>
        <w:spacing w:line="440" w:lineRule="exact"/>
        <w:ind w:firstLine="420" w:firstLineChars="200"/>
        <w:rPr>
          <w:rFonts w:ascii="Times New Roman" w:hAnsi="Times New Roman"/>
          <w:szCs w:val="21"/>
        </w:rPr>
      </w:pPr>
      <w:r>
        <w:rPr>
          <w:rFonts w:hint="eastAsia" w:ascii="Times New Roman" w:hAnsi="Times New Roman"/>
          <w:szCs w:val="21"/>
        </w:rPr>
        <w:t>招标</w:t>
      </w:r>
      <w:r>
        <w:rPr>
          <w:rFonts w:ascii="Times New Roman" w:hAnsi="Times New Roman"/>
          <w:szCs w:val="21"/>
        </w:rPr>
        <w:t>人要求通常包括但不限于以下内容：</w:t>
      </w:r>
    </w:p>
    <w:p w14:paraId="07671D46">
      <w:pPr>
        <w:spacing w:line="400" w:lineRule="exact"/>
        <w:rPr>
          <w:rFonts w:hint="eastAsia" w:ascii="黑体" w:hAnsi="黑体" w:eastAsia="黑体" w:cs="黑体"/>
          <w:bCs/>
          <w:sz w:val="28"/>
          <w:szCs w:val="28"/>
        </w:rPr>
      </w:pPr>
      <w:r>
        <w:rPr>
          <w:rFonts w:hint="eastAsia" w:ascii="黑体" w:hAnsi="黑体" w:eastAsia="黑体" w:cs="黑体"/>
          <w:bCs/>
          <w:sz w:val="28"/>
          <w:szCs w:val="28"/>
        </w:rPr>
        <w:t>一、项目概况</w:t>
      </w:r>
    </w:p>
    <w:p w14:paraId="0CC654FA">
      <w:pPr>
        <w:spacing w:line="440" w:lineRule="exact"/>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云里安凹、云溪山舍民宿消防设施的维保工作</w:t>
      </w:r>
    </w:p>
    <w:p w14:paraId="373BEA64">
      <w:pPr>
        <w:numPr>
          <w:ilvl w:val="0"/>
          <w:numId w:val="3"/>
        </w:numPr>
        <w:spacing w:line="400" w:lineRule="exact"/>
        <w:rPr>
          <w:rFonts w:hint="eastAsia" w:ascii="黑体" w:hAnsi="黑体" w:eastAsia="黑体" w:cs="黑体"/>
          <w:bCs/>
          <w:sz w:val="28"/>
          <w:szCs w:val="28"/>
        </w:rPr>
      </w:pPr>
      <w:r>
        <w:rPr>
          <w:rFonts w:hint="eastAsia" w:ascii="黑体" w:hAnsi="黑体" w:eastAsia="黑体" w:cs="黑体"/>
          <w:bCs/>
          <w:sz w:val="28"/>
          <w:szCs w:val="28"/>
        </w:rPr>
        <w:t>服务内容及要求</w:t>
      </w:r>
    </w:p>
    <w:p w14:paraId="12B83E8D">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第一条 维保内容</w:t>
      </w:r>
    </w:p>
    <w:p w14:paraId="30E24981">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1.1火灾自动报警系统（包括联动控制系统、烟感、温感探测器、消防栓按钮、手报按钮、楼层显示器、控制模块、短路隔离器、输入模块、消防端子箱、主机等）；</w:t>
      </w:r>
    </w:p>
    <w:p w14:paraId="04D411CF">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1.2消火栓系统和自动喷淋系统（包括喷淋泵、消防泵系统、稳压泵组、喷头、室内外消防栓、阀门、湿式报警阀组等）、</w:t>
      </w:r>
    </w:p>
    <w:p w14:paraId="06F0942C">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1.3疏散系统（包括消防广播、防排烟系统、防火门、防火卷帘、消防电梯、应急照明和疏散标识灯）、</w:t>
      </w:r>
    </w:p>
    <w:p w14:paraId="37538AA5">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第二条 维保要求</w:t>
      </w:r>
    </w:p>
    <w:p w14:paraId="42340761">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2.1维护保养范围：</w:t>
      </w:r>
    </w:p>
    <w:p w14:paraId="52B75FB2">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上述3款所列明消防报警及联动控制系统及其配套系统：</w:t>
      </w:r>
    </w:p>
    <w:p w14:paraId="19F95212">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（1）火灾自动报警系统（包括联动控制系统）：严格执行《火灾自动报警系统施工及验收规范》和安徽省消防监督部门的相关规定，确保消防设施正常运行；</w:t>
      </w:r>
    </w:p>
    <w:p w14:paraId="415848F9">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（2）消火栓系统和自动喷淋系统（包括水泵系统）：严格执行《自动喷淋系统施工及验收规范》和安徽省消防监督部门的相关规定，确保消防设施正常运行；</w:t>
      </w:r>
    </w:p>
    <w:p w14:paraId="79F23226">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（3）疏散系统（包括消防广播、防排烟系统、防火门、防火卷帘、应急照明和疏散标识灯）：按照维护服务范围，确保设施正常工作；</w:t>
      </w:r>
    </w:p>
    <w:p w14:paraId="07736661">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2.2维护保养要求：上述设备及其配套设施常态化保养与维护，确保各系统正常运行。达到报警、灭火等设计和消防检测要求。</w:t>
      </w:r>
    </w:p>
    <w:p w14:paraId="2B7B682D">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突发性抢修：在接到用户设备故障抢修通知后，乙方应在2小时内到达现场，及时排除故障，恢复系统运行。</w:t>
      </w:r>
    </w:p>
    <w:p w14:paraId="4A4ADBFE">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节假日维护：在国庆、元旦、春节、五一等重大节假日或甲方有重大接待任务时，乙方应提前对消防设施整体联动功能予以测试、检修，确保系统功能正常。</w:t>
      </w:r>
    </w:p>
    <w:p w14:paraId="55349EE5">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2.3维保服务响应时间及其它要求：</w:t>
      </w:r>
    </w:p>
    <w:p w14:paraId="6AF57A5C">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（1）上级检查、重大活动维保人员必须到现场保障服务，必要时提供技术指导与服务；</w:t>
      </w:r>
    </w:p>
    <w:p w14:paraId="58D0F04A">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（2）在接到甲方一般故障通知后，乙方应在4小时内派维护人员赶到现场，确保在最短时间内对系统进行修复。</w:t>
      </w:r>
    </w:p>
    <w:p w14:paraId="29A27AAA">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（3）免费为甲方操作人员提供消防自动报警及联动控制系统的相关技术咨询与培训，确保其能正常操作及使用相关系统。</w:t>
      </w:r>
    </w:p>
    <w:p w14:paraId="5474FC0E">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（4）协助甲方建立系统运行及使用档案。如实记录系统运行情况、检测数据、维修内容等。</w:t>
      </w:r>
    </w:p>
    <w:p w14:paraId="7C569BCC">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（5）每次巡检及故障排除，填写维修单及排故报告单。由双方共同签字确认，一式二份，双方各自存档保存。</w:t>
      </w:r>
    </w:p>
    <w:p w14:paraId="4FFBF0FC">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（6）负责软件系统更新、升级。</w:t>
      </w:r>
    </w:p>
    <w:p w14:paraId="052E88C8">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（7）建立系统维护工作中的技术资料，更新设备配置状况等档案资料。</w:t>
      </w:r>
    </w:p>
    <w:p w14:paraId="10CF15F5">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（8）根据酒店消防设施实际情况提供其他必要的专业维保服务。</w:t>
      </w:r>
    </w:p>
    <w:p w14:paraId="08E9FC39">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2.4双方的联系人</w:t>
      </w:r>
    </w:p>
    <w:p w14:paraId="1B10A887">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甲方指派【黄成平】（电话【</w:t>
      </w:r>
      <w:r>
        <w:rPr>
          <w:rFonts w:hint="eastAsia"/>
        </w:rPr>
        <w:t>15715695510</w:t>
      </w:r>
      <w:r>
        <w:rPr>
          <w:rFonts w:hint="eastAsia" w:ascii="Times New Roman" w:hAnsi="Times New Roman"/>
          <w:szCs w:val="21"/>
          <w:lang w:val="en-US" w:eastAsia="zh-CN"/>
        </w:rPr>
        <w:t>】）负责与乙方进行联系、向乙方下发故障维修指令、对日常例行检查、故障维修、年度检修等进行验收、签发更换零配件指令等。</w:t>
      </w:r>
    </w:p>
    <w:p w14:paraId="16A5D0F3">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乙方指派【     】（电话【      】）负责接收甲方下达的维修指令、协调日常例行检查、故障维修、检修事宜等。</w:t>
      </w:r>
    </w:p>
    <w:p w14:paraId="7B6F062E">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上述人员如有变动，各方应以书面形式24小时内通知对方，如因通知不及时造成不良后果，由责任人承担赔偿责任。</w:t>
      </w:r>
    </w:p>
    <w:p w14:paraId="295B04DA">
      <w:pPr>
        <w:numPr>
          <w:ilvl w:val="0"/>
          <w:numId w:val="0"/>
        </w:num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第三条 维保期限</w:t>
      </w:r>
    </w:p>
    <w:p w14:paraId="6617470E">
      <w:pPr>
        <w:numPr>
          <w:ilvl w:val="0"/>
          <w:numId w:val="0"/>
        </w:numPr>
        <w:spacing w:line="360" w:lineRule="auto"/>
        <w:ind w:firstLine="420" w:firstLineChars="200"/>
        <w:rPr>
          <w:rFonts w:hint="default" w:ascii="Times New Roman" w:hAnsi="Times New Roman"/>
          <w:szCs w:val="21"/>
          <w:lang w:val="en-US" w:eastAsia="zh-CN"/>
        </w:rPr>
      </w:pPr>
      <w:r>
        <w:rPr>
          <w:rFonts w:hint="eastAsia" w:ascii="Times New Roman" w:hAnsi="Times New Roman"/>
          <w:szCs w:val="21"/>
          <w:lang w:val="en-US" w:eastAsia="zh-CN"/>
        </w:rPr>
        <w:t>维保期为壹年，自【2024】年【7】月【1】日至【2025】年【6】月【30】日止。合同期满后，由双方另行协商续约事宜。</w:t>
      </w:r>
    </w:p>
    <w:p w14:paraId="7DAA722D">
      <w:pPr>
        <w:numPr>
          <w:ilvl w:val="0"/>
          <w:numId w:val="4"/>
        </w:numPr>
        <w:spacing w:line="360" w:lineRule="auto"/>
        <w:rPr>
          <w:rFonts w:hint="eastAsia" w:ascii="黑体" w:hAnsi="黑体" w:eastAsia="黑体" w:cs="黑体"/>
          <w:bCs/>
          <w:sz w:val="28"/>
          <w:szCs w:val="28"/>
        </w:rPr>
      </w:pPr>
      <w:r>
        <w:rPr>
          <w:rFonts w:hint="eastAsia" w:ascii="黑体" w:hAnsi="黑体" w:eastAsia="黑体" w:cs="黑体"/>
          <w:bCs/>
          <w:sz w:val="28"/>
          <w:szCs w:val="28"/>
        </w:rPr>
        <w:t>报价要求</w:t>
      </w:r>
    </w:p>
    <w:p w14:paraId="01DBBB42">
      <w:pPr>
        <w:numPr>
          <w:ilvl w:val="0"/>
          <w:numId w:val="0"/>
        </w:numPr>
        <w:spacing w:line="360" w:lineRule="auto"/>
        <w:ind w:firstLine="420" w:firstLineChars="200"/>
        <w:rPr>
          <w:rFonts w:hint="eastAsia" w:ascii="Times New Roman" w:hAnsi="Times New Roman"/>
          <w:szCs w:val="21"/>
        </w:rPr>
      </w:pPr>
      <w:r>
        <w:rPr>
          <w:rFonts w:hint="eastAsia" w:ascii="Times New Roman" w:hAnsi="Times New Roman"/>
          <w:szCs w:val="21"/>
        </w:rPr>
        <w:t>本项目采用总价报价，除非合同另有规定，该总价包含但不限于咨询服务费、方案编制费、现场调研勘察费、数据采集费、人工费、差旅费、利润、税金等全部费用。投标报价总价不得高于项目概算。</w:t>
      </w:r>
    </w:p>
    <w:p w14:paraId="69DD3160">
      <w:pPr>
        <w:numPr>
          <w:ilvl w:val="0"/>
          <w:numId w:val="0"/>
        </w:numPr>
        <w:spacing w:line="400" w:lineRule="exact"/>
        <w:rPr>
          <w:rFonts w:hint="eastAsia" w:ascii="Times New Roman" w:hAnsi="Times New Roman"/>
          <w:b/>
          <w:bCs/>
          <w:i/>
          <w:iCs/>
          <w:color w:val="FF0000"/>
          <w:szCs w:val="21"/>
        </w:rPr>
      </w:pPr>
      <w:r>
        <w:rPr>
          <w:rFonts w:hint="eastAsia" w:ascii="黑体" w:hAnsi="黑体" w:eastAsia="黑体" w:cs="黑体"/>
          <w:bCs/>
          <w:sz w:val="28"/>
          <w:szCs w:val="28"/>
          <w:lang w:eastAsia="zh-CN"/>
        </w:rPr>
        <w:t>四、</w:t>
      </w:r>
      <w:r>
        <w:rPr>
          <w:rFonts w:hint="eastAsia" w:ascii="黑体" w:hAnsi="黑体" w:eastAsia="黑体" w:cs="黑体"/>
          <w:bCs/>
          <w:sz w:val="28"/>
          <w:szCs w:val="28"/>
        </w:rPr>
        <w:t>付款方式</w:t>
      </w:r>
    </w:p>
    <w:p w14:paraId="3839B2BC">
      <w:pPr>
        <w:spacing w:line="440" w:lineRule="exact"/>
        <w:ind w:firstLine="420" w:firstLineChars="200"/>
        <w:rPr>
          <w:rFonts w:hint="eastAsia" w:ascii="Times New Roman" w:hAnsi="Times New Roman"/>
          <w:szCs w:val="21"/>
        </w:rPr>
      </w:pPr>
      <w:r>
        <w:rPr>
          <w:rFonts w:ascii="Times New Roman" w:hAnsi="Times New Roman"/>
          <w:szCs w:val="21"/>
        </w:rPr>
        <w:t>付款方式：</w:t>
      </w:r>
      <w:r>
        <w:rPr>
          <w:rFonts w:hint="eastAsia" w:ascii="Times New Roman" w:hAnsi="Times New Roman"/>
          <w:szCs w:val="21"/>
        </w:rPr>
        <w:t xml:space="preserve"> 合同签订后，每6个月的第一个月中旬月为一个付款周期，付款金额为本合同总价的50%。剩余金额在合同到期两周内在采购人收到中标人开具的发票后全部付清，中标人需向采购人交付等额的增值税专用发票。</w:t>
      </w:r>
    </w:p>
    <w:p w14:paraId="0656E823">
      <w:pPr>
        <w:spacing w:line="440" w:lineRule="exact"/>
        <w:ind w:firstLine="420" w:firstLineChars="200"/>
        <w:rPr>
          <w:rFonts w:ascii="Times New Roman" w:hAnsi="Times New Roman"/>
          <w:szCs w:val="21"/>
        </w:rPr>
      </w:pPr>
      <w:r>
        <w:rPr>
          <w:rFonts w:ascii="Times New Roman" w:hAnsi="Times New Roman"/>
          <w:szCs w:val="21"/>
        </w:rPr>
        <w:t>注：（1）在</w:t>
      </w:r>
      <w:r>
        <w:rPr>
          <w:rFonts w:hint="eastAsia" w:ascii="Times New Roman" w:hAnsi="Times New Roman"/>
          <w:szCs w:val="21"/>
        </w:rPr>
        <w:t>招标</w:t>
      </w:r>
      <w:r>
        <w:rPr>
          <w:rFonts w:ascii="Times New Roman" w:hAnsi="Times New Roman"/>
          <w:szCs w:val="21"/>
        </w:rPr>
        <w:t>人付款前，中标人需向</w:t>
      </w:r>
      <w:r>
        <w:rPr>
          <w:rFonts w:hint="eastAsia" w:ascii="Times New Roman" w:hAnsi="Times New Roman"/>
          <w:szCs w:val="21"/>
        </w:rPr>
        <w:t>招标</w:t>
      </w:r>
      <w:r>
        <w:rPr>
          <w:rFonts w:ascii="Times New Roman" w:hAnsi="Times New Roman"/>
          <w:szCs w:val="21"/>
        </w:rPr>
        <w:t>人交付等额的增值税专用发票，否则</w:t>
      </w:r>
      <w:r>
        <w:rPr>
          <w:rFonts w:hint="eastAsia" w:ascii="Times New Roman" w:hAnsi="Times New Roman"/>
          <w:szCs w:val="21"/>
        </w:rPr>
        <w:t>招标</w:t>
      </w:r>
      <w:r>
        <w:rPr>
          <w:rFonts w:ascii="Times New Roman" w:hAnsi="Times New Roman"/>
          <w:szCs w:val="21"/>
        </w:rPr>
        <w:t>人有权拒绝或者延迟付款，且不承担违约责任。</w:t>
      </w:r>
    </w:p>
    <w:p w14:paraId="3C6AA30F">
      <w:pPr>
        <w:spacing w:line="440" w:lineRule="exact"/>
        <w:ind w:firstLine="420" w:firstLineChars="200"/>
        <w:rPr>
          <w:rFonts w:ascii="Times New Roman" w:hAnsi="Times New Roman"/>
          <w:szCs w:val="21"/>
        </w:rPr>
      </w:pPr>
      <w:r>
        <w:rPr>
          <w:rFonts w:ascii="Times New Roman" w:hAnsi="Times New Roman"/>
          <w:szCs w:val="21"/>
        </w:rPr>
        <w:t>（2）投标人提交的投标文件中如有关于付款条件的表述与招标文件规定不符，投标无效。</w:t>
      </w:r>
    </w:p>
    <w:p w14:paraId="036797AD">
      <w:pPr>
        <w:spacing w:before="240" w:beforeLines="100" w:after="240" w:afterLines="100" w:line="500" w:lineRule="exact"/>
        <w:jc w:val="center"/>
        <w:outlineLvl w:val="0"/>
        <w:rPr>
          <w:rFonts w:ascii="Times New Roman" w:hAnsi="Times New Roman"/>
        </w:rPr>
      </w:pPr>
      <w:r>
        <w:rPr>
          <w:rFonts w:hint="eastAsia" w:ascii="宋体" w:hAnsi="宋体" w:cs="宋体"/>
          <w:sz w:val="24"/>
          <w:szCs w:val="24"/>
        </w:rPr>
        <w:br w:type="page"/>
      </w:r>
      <w:bookmarkStart w:id="386" w:name="_Toc32372"/>
      <w:r>
        <w:rPr>
          <w:rFonts w:ascii="Times New Roman" w:hAnsi="Times New Roman" w:eastAsia="黑体"/>
          <w:b/>
          <w:bCs/>
          <w:sz w:val="32"/>
          <w:szCs w:val="32"/>
        </w:rPr>
        <w:t>第六章</w:t>
      </w:r>
      <w:r>
        <w:rPr>
          <w:rFonts w:hint="eastAsia" w:ascii="Times New Roman" w:hAnsi="Times New Roman" w:eastAsia="黑体"/>
          <w:b/>
          <w:bCs/>
          <w:sz w:val="32"/>
          <w:szCs w:val="32"/>
        </w:rPr>
        <w:t xml:space="preserve"> </w:t>
      </w:r>
      <w:r>
        <w:rPr>
          <w:rFonts w:ascii="Times New Roman" w:hAnsi="Times New Roman" w:eastAsia="黑体"/>
          <w:b/>
          <w:bCs/>
          <w:sz w:val="32"/>
          <w:szCs w:val="32"/>
        </w:rPr>
        <w:t>投标文件格式</w:t>
      </w:r>
      <w:bookmarkEnd w:id="386"/>
    </w:p>
    <w:p w14:paraId="2F7BE17C">
      <w:pPr>
        <w:bidi w:val="0"/>
        <w:jc w:val="both"/>
        <w:rPr>
          <w:rFonts w:ascii="Times New Roman" w:hAnsi="Times New Roman"/>
          <w:b w:val="0"/>
          <w:sz w:val="44"/>
          <w:szCs w:val="44"/>
        </w:rPr>
      </w:pPr>
      <w:bookmarkStart w:id="387" w:name="_Toc2621"/>
      <w:bookmarkStart w:id="388" w:name="_Toc3383"/>
      <w:bookmarkStart w:id="389" w:name="_Toc1453"/>
      <w:bookmarkStart w:id="390" w:name="_Toc16245"/>
      <w:bookmarkStart w:id="391" w:name="_Toc18759"/>
      <w:bookmarkStart w:id="392" w:name="_Toc5071"/>
    </w:p>
    <w:p w14:paraId="0CF213D5">
      <w:pPr>
        <w:bidi w:val="0"/>
        <w:jc w:val="both"/>
        <w:rPr>
          <w:rFonts w:ascii="Times New Roman" w:hAnsi="Times New Roman"/>
          <w:b w:val="0"/>
          <w:sz w:val="44"/>
          <w:szCs w:val="44"/>
        </w:rPr>
      </w:pPr>
    </w:p>
    <w:p w14:paraId="0A7AAC8C">
      <w:pPr>
        <w:bidi w:val="0"/>
        <w:jc w:val="both"/>
        <w:rPr>
          <w:rFonts w:ascii="Times New Roman" w:hAnsi="Times New Roman"/>
          <w:b w:val="0"/>
          <w:sz w:val="44"/>
          <w:szCs w:val="44"/>
        </w:rPr>
      </w:pPr>
    </w:p>
    <w:p w14:paraId="585CDE7B">
      <w:pPr>
        <w:bidi w:val="0"/>
        <w:jc w:val="both"/>
        <w:rPr>
          <w:rFonts w:ascii="Times New Roman" w:hAnsi="Times New Roman"/>
          <w:b w:val="0"/>
          <w:sz w:val="44"/>
          <w:szCs w:val="44"/>
        </w:rPr>
      </w:pPr>
    </w:p>
    <w:p w14:paraId="1FF77D9C">
      <w:pPr>
        <w:bidi w:val="0"/>
        <w:jc w:val="both"/>
        <w:rPr>
          <w:rFonts w:ascii="Times New Roman" w:hAnsi="Times New Roman"/>
          <w:b w:val="0"/>
          <w:sz w:val="44"/>
          <w:szCs w:val="44"/>
        </w:rPr>
      </w:pPr>
    </w:p>
    <w:p w14:paraId="6E05DCC0">
      <w:pPr>
        <w:bidi w:val="0"/>
        <w:jc w:val="both"/>
        <w:rPr>
          <w:rFonts w:ascii="Times New Roman" w:hAnsi="Times New Roman"/>
          <w:b w:val="0"/>
          <w:sz w:val="44"/>
          <w:szCs w:val="44"/>
        </w:rPr>
      </w:pPr>
    </w:p>
    <w:p w14:paraId="54BE6120">
      <w:pPr>
        <w:bidi w:val="0"/>
        <w:jc w:val="both"/>
        <w:rPr>
          <w:rFonts w:ascii="Times New Roman" w:hAnsi="Times New Roman"/>
          <w:b w:val="0"/>
          <w:sz w:val="44"/>
          <w:szCs w:val="44"/>
        </w:rPr>
      </w:pPr>
    </w:p>
    <w:p w14:paraId="34632297">
      <w:pPr>
        <w:bidi w:val="0"/>
        <w:jc w:val="both"/>
        <w:rPr>
          <w:rFonts w:ascii="Times New Roman" w:hAnsi="Times New Roman"/>
          <w:b w:val="0"/>
          <w:sz w:val="44"/>
          <w:szCs w:val="44"/>
        </w:rPr>
      </w:pPr>
    </w:p>
    <w:p w14:paraId="3072862B">
      <w:pPr>
        <w:bidi w:val="0"/>
        <w:jc w:val="both"/>
        <w:rPr>
          <w:rFonts w:ascii="Times New Roman" w:hAnsi="Times New Roman"/>
          <w:b w:val="0"/>
          <w:sz w:val="44"/>
          <w:szCs w:val="44"/>
        </w:rPr>
      </w:pPr>
    </w:p>
    <w:p w14:paraId="25A4A386">
      <w:pPr>
        <w:bidi w:val="0"/>
        <w:jc w:val="both"/>
        <w:rPr>
          <w:rFonts w:ascii="Times New Roman" w:hAnsi="Times New Roman"/>
          <w:b w:val="0"/>
          <w:sz w:val="44"/>
          <w:szCs w:val="44"/>
        </w:rPr>
      </w:pPr>
    </w:p>
    <w:p w14:paraId="36185A1B">
      <w:pPr>
        <w:bidi w:val="0"/>
        <w:jc w:val="both"/>
        <w:rPr>
          <w:rFonts w:ascii="Times New Roman" w:hAnsi="Times New Roman"/>
          <w:b w:val="0"/>
          <w:sz w:val="44"/>
          <w:szCs w:val="44"/>
        </w:rPr>
      </w:pPr>
    </w:p>
    <w:p w14:paraId="65E19178">
      <w:pPr>
        <w:bidi w:val="0"/>
        <w:jc w:val="both"/>
        <w:rPr>
          <w:rFonts w:ascii="Times New Roman" w:hAnsi="Times New Roman"/>
          <w:b w:val="0"/>
          <w:sz w:val="44"/>
          <w:szCs w:val="44"/>
        </w:rPr>
      </w:pPr>
    </w:p>
    <w:p w14:paraId="54D7C961">
      <w:pPr>
        <w:bidi w:val="0"/>
        <w:jc w:val="both"/>
        <w:rPr>
          <w:rFonts w:ascii="Times New Roman" w:hAnsi="Times New Roman"/>
          <w:b w:val="0"/>
          <w:sz w:val="44"/>
          <w:szCs w:val="44"/>
        </w:rPr>
      </w:pPr>
    </w:p>
    <w:p w14:paraId="730DDFEA">
      <w:pPr>
        <w:bidi w:val="0"/>
        <w:jc w:val="both"/>
        <w:rPr>
          <w:rFonts w:ascii="Times New Roman" w:hAnsi="Times New Roman"/>
          <w:b w:val="0"/>
          <w:sz w:val="44"/>
          <w:szCs w:val="44"/>
        </w:rPr>
      </w:pPr>
    </w:p>
    <w:p w14:paraId="70649EA7">
      <w:pPr>
        <w:bidi w:val="0"/>
        <w:jc w:val="both"/>
        <w:rPr>
          <w:rFonts w:ascii="Times New Roman" w:hAnsi="Times New Roman"/>
          <w:b w:val="0"/>
          <w:sz w:val="44"/>
          <w:szCs w:val="44"/>
        </w:rPr>
      </w:pPr>
    </w:p>
    <w:p w14:paraId="006F3C9A">
      <w:pPr>
        <w:bidi w:val="0"/>
        <w:jc w:val="both"/>
        <w:rPr>
          <w:rFonts w:ascii="Times New Roman" w:hAnsi="Times New Roman"/>
          <w:b w:val="0"/>
          <w:sz w:val="44"/>
          <w:szCs w:val="44"/>
        </w:rPr>
      </w:pPr>
    </w:p>
    <w:p w14:paraId="50A2B777">
      <w:pPr>
        <w:bidi w:val="0"/>
        <w:jc w:val="both"/>
        <w:rPr>
          <w:rFonts w:ascii="Times New Roman" w:hAnsi="Times New Roman"/>
          <w:b w:val="0"/>
          <w:sz w:val="44"/>
          <w:szCs w:val="44"/>
        </w:rPr>
      </w:pPr>
    </w:p>
    <w:p w14:paraId="65773ECA">
      <w:pPr>
        <w:bidi w:val="0"/>
        <w:jc w:val="both"/>
        <w:rPr>
          <w:rFonts w:ascii="Times New Roman" w:hAnsi="Times New Roman"/>
          <w:b w:val="0"/>
          <w:sz w:val="44"/>
          <w:szCs w:val="44"/>
        </w:rPr>
      </w:pPr>
    </w:p>
    <w:p w14:paraId="24101C58">
      <w:pPr>
        <w:bidi w:val="0"/>
        <w:jc w:val="both"/>
        <w:rPr>
          <w:rFonts w:ascii="Times New Roman" w:hAnsi="Times New Roman"/>
          <w:b w:val="0"/>
          <w:sz w:val="44"/>
          <w:szCs w:val="44"/>
        </w:rPr>
      </w:pPr>
    </w:p>
    <w:p w14:paraId="515ECFB7">
      <w:pPr>
        <w:bidi w:val="0"/>
        <w:jc w:val="both"/>
        <w:rPr>
          <w:rFonts w:ascii="Times New Roman" w:hAnsi="Times New Roman"/>
          <w:b w:val="0"/>
          <w:sz w:val="44"/>
          <w:szCs w:val="44"/>
        </w:rPr>
      </w:pPr>
    </w:p>
    <w:p w14:paraId="7F22AEFF">
      <w:pPr>
        <w:bidi w:val="0"/>
        <w:jc w:val="center"/>
        <w:rPr>
          <w:rFonts w:hint="eastAsia" w:ascii="Times New Roman" w:hAnsi="Times New Roman" w:eastAsia="宋体"/>
          <w:b w:val="0"/>
          <w:sz w:val="44"/>
          <w:szCs w:val="44"/>
          <w:lang w:eastAsia="zh-CN"/>
        </w:rPr>
      </w:pPr>
      <w:r>
        <w:rPr>
          <w:rFonts w:ascii="Times New Roman" w:hAnsi="Times New Roman"/>
          <w:b w:val="0"/>
          <w:sz w:val="44"/>
          <w:szCs w:val="44"/>
        </w:rPr>
        <w:t>投标文件</w:t>
      </w:r>
    </w:p>
    <w:p w14:paraId="6C17500A">
      <w:pPr>
        <w:bidi w:val="0"/>
        <w:jc w:val="center"/>
        <w:rPr>
          <w:rFonts w:ascii="Times New Roman" w:hAnsi="Times New Roman"/>
          <w:b w:val="0"/>
          <w:sz w:val="44"/>
          <w:szCs w:val="44"/>
        </w:rPr>
      </w:pPr>
      <w:r>
        <w:rPr>
          <w:rFonts w:ascii="Times New Roman" w:hAnsi="Times New Roman"/>
          <w:b w:val="0"/>
          <w:sz w:val="44"/>
          <w:szCs w:val="44"/>
        </w:rPr>
        <w:t>（商务及技术文件）</w:t>
      </w:r>
      <w:bookmarkEnd w:id="387"/>
      <w:bookmarkEnd w:id="388"/>
      <w:bookmarkEnd w:id="389"/>
      <w:bookmarkEnd w:id="390"/>
      <w:bookmarkEnd w:id="391"/>
      <w:bookmarkEnd w:id="392"/>
    </w:p>
    <w:p w14:paraId="2D60489B">
      <w:pPr>
        <w:jc w:val="center"/>
        <w:rPr>
          <w:rFonts w:ascii="Times New Roman" w:hAnsi="Times New Roman" w:eastAsia="黑体"/>
          <w:sz w:val="28"/>
        </w:rPr>
      </w:pPr>
    </w:p>
    <w:p w14:paraId="3C84EEBD">
      <w:pPr>
        <w:rPr>
          <w:rFonts w:ascii="Times New Roman" w:hAnsi="Times New Roman" w:eastAsia="黑体"/>
          <w:sz w:val="28"/>
        </w:rPr>
      </w:pPr>
    </w:p>
    <w:p w14:paraId="1B5F7777">
      <w:pPr>
        <w:rPr>
          <w:rFonts w:ascii="Times New Roman" w:hAnsi="Times New Roman" w:eastAsia="黑体"/>
          <w:sz w:val="28"/>
        </w:rPr>
      </w:pPr>
    </w:p>
    <w:p w14:paraId="512A2FD5">
      <w:pPr>
        <w:rPr>
          <w:rFonts w:ascii="Times New Roman" w:hAnsi="Times New Roman" w:eastAsia="黑体"/>
          <w:sz w:val="28"/>
        </w:rPr>
      </w:pPr>
    </w:p>
    <w:p w14:paraId="1EA9A815">
      <w:pPr>
        <w:rPr>
          <w:rFonts w:ascii="Times New Roman" w:hAnsi="Times New Roman" w:eastAsia="黑体"/>
          <w:sz w:val="28"/>
        </w:rPr>
      </w:pPr>
    </w:p>
    <w:p w14:paraId="3DDF1878">
      <w:pPr>
        <w:rPr>
          <w:rFonts w:ascii="Times New Roman" w:hAnsi="Times New Roman" w:eastAsia="黑体"/>
          <w:sz w:val="28"/>
        </w:rPr>
      </w:pPr>
    </w:p>
    <w:p w14:paraId="2A0FDB01">
      <w:pPr>
        <w:rPr>
          <w:rFonts w:ascii="Times New Roman" w:hAnsi="Times New Roman" w:eastAsia="黑体"/>
          <w:sz w:val="28"/>
        </w:rPr>
      </w:pPr>
    </w:p>
    <w:p w14:paraId="44CBF99E">
      <w:pPr>
        <w:rPr>
          <w:rFonts w:ascii="Times New Roman" w:hAnsi="Times New Roman" w:eastAsia="黑体"/>
          <w:sz w:val="28"/>
        </w:rPr>
      </w:pPr>
    </w:p>
    <w:p w14:paraId="7D4D2AF6">
      <w:pPr>
        <w:rPr>
          <w:rFonts w:ascii="Times New Roman" w:hAnsi="Times New Roman" w:eastAsia="黑体"/>
          <w:sz w:val="28"/>
        </w:rPr>
      </w:pPr>
    </w:p>
    <w:p w14:paraId="20B19540">
      <w:pPr>
        <w:rPr>
          <w:rFonts w:ascii="Times New Roman" w:hAnsi="Times New Roman" w:eastAsia="黑体"/>
          <w:sz w:val="28"/>
        </w:rPr>
      </w:pPr>
    </w:p>
    <w:p w14:paraId="74FA1CF2">
      <w:pPr>
        <w:rPr>
          <w:rFonts w:ascii="Times New Roman" w:hAnsi="Times New Roman" w:eastAsia="黑体"/>
          <w:sz w:val="28"/>
        </w:rPr>
      </w:pPr>
    </w:p>
    <w:p w14:paraId="0998EC81">
      <w:pPr>
        <w:rPr>
          <w:rFonts w:ascii="Times New Roman" w:hAnsi="Times New Roman" w:eastAsia="黑体"/>
          <w:sz w:val="28"/>
        </w:rPr>
      </w:pPr>
    </w:p>
    <w:p w14:paraId="6B0E997A">
      <w:pPr>
        <w:rPr>
          <w:rFonts w:ascii="Times New Roman" w:hAnsi="Times New Roman" w:eastAsia="黑体"/>
          <w:sz w:val="28"/>
        </w:rPr>
      </w:pPr>
    </w:p>
    <w:p w14:paraId="3BC96D23">
      <w:pPr>
        <w:spacing w:line="360" w:lineRule="auto"/>
        <w:ind w:firstLine="1820" w:firstLineChars="650"/>
        <w:rPr>
          <w:rFonts w:ascii="Times New Roman" w:hAnsi="Times New Roman" w:eastAsia="黑体"/>
          <w:sz w:val="28"/>
          <w:u w:val="single"/>
        </w:rPr>
      </w:pPr>
      <w:r>
        <w:rPr>
          <w:rFonts w:ascii="Times New Roman" w:hAnsi="Times New Roman" w:eastAsia="黑体"/>
          <w:sz w:val="28"/>
        </w:rPr>
        <w:t>投标人：</w:t>
      </w:r>
      <w:r>
        <w:rPr>
          <w:rFonts w:ascii="Times New Roman" w:hAnsi="Times New Roman"/>
          <w:u w:val="single"/>
        </w:rPr>
        <w:t xml:space="preserve">                              </w:t>
      </w:r>
    </w:p>
    <w:p w14:paraId="0E7268C6">
      <w:pPr>
        <w:spacing w:line="600" w:lineRule="exact"/>
        <w:jc w:val="center"/>
        <w:rPr>
          <w:rFonts w:ascii="Times New Roman" w:hAnsi="Times New Roman" w:eastAsia="黑体"/>
          <w:sz w:val="32"/>
          <w:szCs w:val="32"/>
        </w:rPr>
      </w:pPr>
      <w:r>
        <w:rPr>
          <w:rFonts w:ascii="Times New Roman" w:hAnsi="Times New Roman"/>
          <w:u w:val="single"/>
        </w:rPr>
        <w:t xml:space="preserve">       </w:t>
      </w:r>
      <w:r>
        <w:rPr>
          <w:rFonts w:ascii="Times New Roman" w:hAnsi="Times New Roman" w:eastAsia="黑体"/>
          <w:sz w:val="28"/>
        </w:rPr>
        <w:t>年</w:t>
      </w:r>
      <w:r>
        <w:rPr>
          <w:rFonts w:ascii="Times New Roman" w:hAnsi="Times New Roman"/>
          <w:u w:val="single"/>
        </w:rPr>
        <w:t xml:space="preserve">       </w:t>
      </w:r>
      <w:r>
        <w:rPr>
          <w:rFonts w:ascii="Times New Roman" w:hAnsi="Times New Roman" w:eastAsia="黑体"/>
          <w:sz w:val="28"/>
        </w:rPr>
        <w:t>月</w:t>
      </w:r>
      <w:r>
        <w:rPr>
          <w:rFonts w:ascii="Times New Roman" w:hAnsi="Times New Roman"/>
          <w:u w:val="single"/>
        </w:rPr>
        <w:t xml:space="preserve">       </w:t>
      </w:r>
      <w:r>
        <w:rPr>
          <w:rFonts w:ascii="Times New Roman" w:hAnsi="Times New Roman" w:eastAsia="黑体"/>
          <w:sz w:val="28"/>
        </w:rPr>
        <w:t>日</w:t>
      </w:r>
      <w:r>
        <w:rPr>
          <w:rFonts w:ascii="Times New Roman" w:hAnsi="Times New Roman"/>
        </w:rPr>
        <w:br w:type="page"/>
      </w:r>
      <w:r>
        <w:rPr>
          <w:rFonts w:ascii="Times New Roman" w:hAnsi="Times New Roman" w:eastAsia="黑体"/>
          <w:sz w:val="32"/>
          <w:szCs w:val="32"/>
        </w:rPr>
        <w:t>目  录</w:t>
      </w:r>
    </w:p>
    <w:p w14:paraId="1C260C4E">
      <w:pPr>
        <w:numPr>
          <w:ilvl w:val="0"/>
          <w:numId w:val="0"/>
        </w:numPr>
        <w:spacing w:line="480" w:lineRule="auto"/>
        <w:rPr>
          <w:rFonts w:ascii="Times New Roman" w:hAnsi="Times New Roman"/>
          <w:szCs w:val="21"/>
        </w:rPr>
      </w:pPr>
      <w:r>
        <w:rPr>
          <w:rFonts w:ascii="Times New Roman" w:hAnsi="Times New Roman"/>
          <w:szCs w:val="21"/>
        </w:rPr>
        <w:t>一、投标函（不含报价）</w:t>
      </w:r>
    </w:p>
    <w:p w14:paraId="75315CFD">
      <w:pPr>
        <w:numPr>
          <w:ilvl w:val="0"/>
          <w:numId w:val="0"/>
        </w:numPr>
        <w:spacing w:line="480" w:lineRule="auto"/>
        <w:rPr>
          <w:rFonts w:ascii="Times New Roman" w:hAnsi="Times New Roman"/>
          <w:szCs w:val="21"/>
        </w:rPr>
      </w:pPr>
      <w:r>
        <w:rPr>
          <w:rFonts w:hint="eastAsia" w:ascii="Times New Roman" w:hAnsi="Times New Roman"/>
          <w:szCs w:val="21"/>
          <w:lang w:eastAsia="zh-CN"/>
        </w:rPr>
        <w:t>二、</w:t>
      </w:r>
      <w:r>
        <w:rPr>
          <w:rFonts w:hint="eastAsia" w:ascii="Times New Roman" w:hAnsi="Times New Roman"/>
          <w:szCs w:val="21"/>
        </w:rPr>
        <w:t>法定代表人身份证明或授权委托书</w:t>
      </w:r>
    </w:p>
    <w:p w14:paraId="16424AAC">
      <w:pPr>
        <w:spacing w:line="480" w:lineRule="auto"/>
        <w:rPr>
          <w:rFonts w:ascii="Times New Roman" w:hAnsi="Times New Roman"/>
          <w:szCs w:val="21"/>
        </w:rPr>
      </w:pPr>
      <w:r>
        <w:rPr>
          <w:rFonts w:hint="eastAsia" w:ascii="Times New Roman" w:hAnsi="Times New Roman"/>
          <w:szCs w:val="21"/>
          <w:lang w:eastAsia="zh-CN"/>
        </w:rPr>
        <w:t>三</w:t>
      </w:r>
      <w:r>
        <w:rPr>
          <w:rFonts w:ascii="Times New Roman" w:hAnsi="Times New Roman"/>
          <w:szCs w:val="21"/>
        </w:rPr>
        <w:t>、投标保证金</w:t>
      </w:r>
    </w:p>
    <w:p w14:paraId="658CDEB7">
      <w:pPr>
        <w:spacing w:line="480" w:lineRule="auto"/>
        <w:rPr>
          <w:rFonts w:ascii="Times New Roman" w:hAnsi="Times New Roman"/>
          <w:szCs w:val="21"/>
        </w:rPr>
      </w:pPr>
      <w:r>
        <w:rPr>
          <w:rFonts w:hint="eastAsia" w:ascii="Times New Roman" w:hAnsi="Times New Roman"/>
          <w:szCs w:val="21"/>
          <w:lang w:eastAsia="zh-CN"/>
        </w:rPr>
        <w:t>四</w:t>
      </w:r>
      <w:r>
        <w:rPr>
          <w:rFonts w:ascii="Times New Roman" w:hAnsi="Times New Roman"/>
          <w:szCs w:val="21"/>
        </w:rPr>
        <w:t>、投标保证金退还声明</w:t>
      </w:r>
    </w:p>
    <w:p w14:paraId="141B2A38">
      <w:pPr>
        <w:spacing w:line="480" w:lineRule="auto"/>
        <w:rPr>
          <w:rFonts w:ascii="Times New Roman" w:hAnsi="Times New Roman"/>
          <w:szCs w:val="21"/>
        </w:rPr>
      </w:pPr>
      <w:r>
        <w:rPr>
          <w:rFonts w:hint="eastAsia" w:ascii="Times New Roman" w:hAnsi="Times New Roman"/>
          <w:szCs w:val="21"/>
          <w:lang w:eastAsia="zh-CN"/>
        </w:rPr>
        <w:t>五</w:t>
      </w:r>
      <w:r>
        <w:rPr>
          <w:rFonts w:ascii="Times New Roman" w:hAnsi="Times New Roman"/>
          <w:szCs w:val="21"/>
        </w:rPr>
        <w:t>、其他资料</w:t>
      </w:r>
    </w:p>
    <w:p w14:paraId="5B9B99D8">
      <w:pPr>
        <w:spacing w:line="480" w:lineRule="auto"/>
        <w:rPr>
          <w:rFonts w:ascii="Times New Roman" w:hAnsi="Times New Roman"/>
          <w:szCs w:val="21"/>
        </w:rPr>
      </w:pPr>
    </w:p>
    <w:p w14:paraId="0A9D246F">
      <w:pPr>
        <w:pStyle w:val="4"/>
        <w:spacing w:line="413" w:lineRule="auto"/>
        <w:ind w:firstLine="137"/>
        <w:jc w:val="center"/>
        <w:rPr>
          <w:rFonts w:ascii="Times New Roman" w:hAnsi="Times New Roman"/>
          <w:sz w:val="24"/>
          <w:szCs w:val="24"/>
        </w:rPr>
      </w:pPr>
      <w:bookmarkStart w:id="393" w:name="_Toc352691655"/>
      <w:bookmarkStart w:id="394" w:name="_Toc369531691"/>
      <w:bookmarkStart w:id="395" w:name="_Toc7039"/>
      <w:r>
        <w:rPr>
          <w:rFonts w:ascii="Times New Roman" w:hAnsi="Times New Roman"/>
        </w:rPr>
        <w:br w:type="page"/>
      </w:r>
      <w:bookmarkEnd w:id="393"/>
      <w:bookmarkEnd w:id="394"/>
      <w:bookmarkEnd w:id="395"/>
      <w:r>
        <w:rPr>
          <w:rFonts w:ascii="Times New Roman" w:hAnsi="Times New Roman"/>
          <w:sz w:val="24"/>
          <w:szCs w:val="24"/>
        </w:rPr>
        <w:t>一、投标</w:t>
      </w:r>
      <w:bookmarkStart w:id="396" w:name="_Toc6931"/>
      <w:bookmarkStart w:id="397" w:name="_Toc369531692"/>
      <w:bookmarkStart w:id="398" w:name="_Toc352691656"/>
      <w:r>
        <w:rPr>
          <w:rFonts w:ascii="Times New Roman" w:hAnsi="Times New Roman"/>
          <w:sz w:val="24"/>
          <w:szCs w:val="24"/>
        </w:rPr>
        <w:t>函</w:t>
      </w:r>
    </w:p>
    <w:bookmarkEnd w:id="396"/>
    <w:bookmarkEnd w:id="397"/>
    <w:bookmarkEnd w:id="398"/>
    <w:p w14:paraId="3D18616F">
      <w:pPr>
        <w:adjustRightInd w:val="0"/>
        <w:snapToGrid w:val="0"/>
        <w:spacing w:line="500" w:lineRule="exact"/>
        <w:rPr>
          <w:rFonts w:ascii="Times New Roman" w:hAnsi="Times New Roman"/>
          <w:szCs w:val="21"/>
        </w:rPr>
      </w:pPr>
      <w:r>
        <w:rPr>
          <w:szCs w:val="22"/>
        </w:rPr>
        <w:t>致：</w:t>
      </w:r>
      <w:r>
        <w:rPr>
          <w:rFonts w:hint="eastAsia"/>
          <w:i w:val="0"/>
          <w:iCs w:val="0"/>
          <w:color w:val="FF0000"/>
          <w:szCs w:val="21"/>
          <w:u w:val="single"/>
          <w:lang w:eastAsia="zh-CN"/>
        </w:rPr>
        <w:t>庐江县文旅投资有限公司</w:t>
      </w:r>
    </w:p>
    <w:p w14:paraId="5CE21205">
      <w:pPr>
        <w:spacing w:line="440" w:lineRule="exact"/>
        <w:ind w:firstLine="405"/>
        <w:rPr>
          <w:rFonts w:ascii="Times New Roman" w:hAnsi="Times New Roman"/>
        </w:rPr>
      </w:pPr>
      <w:bookmarkStart w:id="399" w:name="_Hlk12788694"/>
      <w:r>
        <w:rPr>
          <w:rFonts w:ascii="Times New Roman" w:hAnsi="Times New Roman"/>
          <w:szCs w:val="21"/>
        </w:rPr>
        <w:t>1．</w:t>
      </w:r>
      <w:r>
        <w:rPr>
          <w:rFonts w:ascii="Times New Roman" w:hAnsi="Times New Roman"/>
        </w:rPr>
        <w:t>我方已仔细研究</w:t>
      </w:r>
      <w:r>
        <w:rPr>
          <w:rFonts w:hint="eastAsia" w:ascii="Times New Roman" w:hAnsi="Times New Roman"/>
          <w:szCs w:val="21"/>
          <w:u w:val="single"/>
        </w:rPr>
        <w:t>庐江文旅投资消防维保项目</w:t>
      </w:r>
      <w:r>
        <w:rPr>
          <w:rFonts w:ascii="Times New Roman" w:hAnsi="Times New Roman"/>
        </w:rPr>
        <w:t>招标文件的全部内容，在考察项目现场后，愿以</w:t>
      </w:r>
      <w:r>
        <w:rPr>
          <w:rFonts w:ascii="Times New Roman" w:hAnsi="Times New Roman"/>
          <w:szCs w:val="21"/>
          <w:u w:val="single"/>
        </w:rPr>
        <w:t>报价文件投标函中</w:t>
      </w:r>
      <w:r>
        <w:rPr>
          <w:rFonts w:ascii="Times New Roman" w:hAnsi="Times New Roman"/>
          <w:u w:val="single"/>
        </w:rPr>
        <w:t>的</w:t>
      </w:r>
      <w:r>
        <w:rPr>
          <w:rFonts w:ascii="Times New Roman" w:hAnsi="Times New Roman"/>
        </w:rPr>
        <w:t>投标总报价，并承诺按本招标文件、合同条款的条件、承担上述项目的全部内容。</w:t>
      </w:r>
    </w:p>
    <w:p w14:paraId="47C22D55">
      <w:pPr>
        <w:tabs>
          <w:tab w:val="left" w:pos="7560"/>
        </w:tabs>
        <w:adjustRightInd w:val="0"/>
        <w:snapToGrid w:val="0"/>
        <w:spacing w:before="48" w:beforeLines="20" w:after="48" w:afterLines="20" w:line="400" w:lineRule="exact"/>
        <w:ind w:firstLine="420" w:firstLineChars="200"/>
        <w:jc w:val="left"/>
        <w:rPr>
          <w:rFonts w:ascii="Times New Roman" w:hAnsi="Times New Roman"/>
        </w:rPr>
      </w:pPr>
      <w:r>
        <w:rPr>
          <w:rFonts w:ascii="Times New Roman" w:hAnsi="Times New Roman"/>
        </w:rPr>
        <w:t>2. 我方承诺在招标文件规定的投标有效期内不撤销投标文件。</w:t>
      </w:r>
    </w:p>
    <w:p w14:paraId="3E25BD5D">
      <w:pPr>
        <w:tabs>
          <w:tab w:val="left" w:pos="7560"/>
        </w:tabs>
        <w:adjustRightInd w:val="0"/>
        <w:snapToGrid w:val="0"/>
        <w:spacing w:before="48" w:beforeLines="20" w:after="48" w:afterLines="20" w:line="400" w:lineRule="exact"/>
        <w:ind w:firstLine="420" w:firstLineChars="200"/>
        <w:jc w:val="left"/>
        <w:rPr>
          <w:rFonts w:ascii="Times New Roman" w:hAnsi="Times New Roman"/>
        </w:rPr>
      </w:pPr>
      <w:r>
        <w:rPr>
          <w:rFonts w:ascii="Times New Roman" w:hAnsi="Times New Roman"/>
        </w:rPr>
        <w:t>3. 质量：</w:t>
      </w:r>
      <w:r>
        <w:rPr>
          <w:rFonts w:ascii="Times New Roman" w:hAnsi="Times New Roman"/>
          <w:u w:val="single"/>
        </w:rPr>
        <w:t>响应招标文件要求</w:t>
      </w:r>
      <w:r>
        <w:rPr>
          <w:rFonts w:ascii="Times New Roman" w:hAnsi="Times New Roman"/>
        </w:rPr>
        <w:t>；</w:t>
      </w:r>
      <w:r>
        <w:rPr>
          <w:rFonts w:ascii="Times New Roman" w:hAnsi="Times New Roman"/>
          <w:szCs w:val="21"/>
        </w:rPr>
        <w:t>服务期限</w:t>
      </w:r>
      <w:r>
        <w:rPr>
          <w:rFonts w:ascii="Times New Roman" w:hAnsi="Times New Roman"/>
        </w:rPr>
        <w:t>：</w:t>
      </w:r>
      <w:r>
        <w:rPr>
          <w:rFonts w:ascii="Times New Roman" w:hAnsi="Times New Roman"/>
          <w:u w:val="single"/>
        </w:rPr>
        <w:t>响应招标文件要求</w:t>
      </w:r>
      <w:r>
        <w:rPr>
          <w:rFonts w:ascii="Times New Roman" w:hAnsi="Times New Roman"/>
        </w:rPr>
        <w:t>。</w:t>
      </w:r>
    </w:p>
    <w:p w14:paraId="7B80EAEE">
      <w:pPr>
        <w:tabs>
          <w:tab w:val="left" w:pos="7560"/>
        </w:tabs>
        <w:adjustRightInd w:val="0"/>
        <w:snapToGrid w:val="0"/>
        <w:spacing w:before="48" w:beforeLines="20" w:after="48" w:afterLines="20" w:line="400" w:lineRule="exact"/>
        <w:ind w:firstLine="420" w:firstLineChars="200"/>
        <w:jc w:val="left"/>
        <w:rPr>
          <w:rFonts w:ascii="Times New Roman" w:hAnsi="Times New Roman"/>
          <w:bCs/>
          <w:szCs w:val="32"/>
        </w:rPr>
      </w:pPr>
      <w:r>
        <w:rPr>
          <w:rFonts w:ascii="Times New Roman" w:hAnsi="Times New Roman"/>
          <w:bCs/>
          <w:szCs w:val="32"/>
        </w:rPr>
        <w:t>4. 我方将与本投标函一起提交投标保证金，且承诺投标保证金转出账户真实有效。</w:t>
      </w:r>
    </w:p>
    <w:p w14:paraId="46C11C94">
      <w:pPr>
        <w:spacing w:line="440" w:lineRule="exact"/>
        <w:ind w:firstLine="420" w:firstLineChars="200"/>
        <w:rPr>
          <w:rFonts w:ascii="Times New Roman" w:hAnsi="Times New Roman"/>
          <w:szCs w:val="21"/>
        </w:rPr>
      </w:pPr>
      <w:r>
        <w:rPr>
          <w:rFonts w:ascii="Times New Roman" w:hAnsi="Times New Roman"/>
          <w:szCs w:val="21"/>
        </w:rPr>
        <w:t>5．如我方中标，我方承诺：</w:t>
      </w:r>
    </w:p>
    <w:p w14:paraId="68A00634">
      <w:pPr>
        <w:spacing w:line="400" w:lineRule="exact"/>
        <w:ind w:firstLine="405"/>
        <w:rPr>
          <w:rFonts w:ascii="Times New Roman" w:hAnsi="Times New Roman"/>
          <w:bCs/>
          <w:szCs w:val="32"/>
        </w:rPr>
      </w:pPr>
      <w:r>
        <w:rPr>
          <w:rFonts w:ascii="Times New Roman" w:hAnsi="Times New Roman"/>
          <w:bCs/>
          <w:szCs w:val="32"/>
        </w:rPr>
        <w:t>（1）在收到中标通知书后，在中标通知书规定的期限内与你方签订合同；</w:t>
      </w:r>
    </w:p>
    <w:p w14:paraId="13978148">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（2）在签订合同时不向你方提出附加条件；</w:t>
      </w:r>
    </w:p>
    <w:p w14:paraId="04DD58B0">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（3）按照招标文件要求提交履约保证金；</w:t>
      </w:r>
    </w:p>
    <w:p w14:paraId="4326AC85">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（4）在合同约定的期限内完成合同规定的全部义务；</w:t>
      </w:r>
    </w:p>
    <w:p w14:paraId="6FA91B5C">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（5）</w:t>
      </w:r>
      <w:r>
        <w:rPr>
          <w:rFonts w:ascii="Times New Roman" w:hAnsi="Times New Roman"/>
        </w:rPr>
        <w:t>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项目负责人及项目管理机构主要人员均为我单位在职人员（不含外聘人员、返聘人员、临时聘用人员）。如我方拟派驻的人员和设备不满足合同附件要求，你方有权取消我方中标资格；</w:t>
      </w:r>
    </w:p>
    <w:p w14:paraId="4A1C576A">
      <w:pPr>
        <w:spacing w:line="400" w:lineRule="exact"/>
        <w:ind w:firstLine="405"/>
        <w:rPr>
          <w:rFonts w:ascii="Times New Roman" w:hAnsi="Times New Roman"/>
          <w:szCs w:val="21"/>
        </w:rPr>
      </w:pPr>
      <w:r>
        <w:rPr>
          <w:rFonts w:ascii="Times New Roman" w:hAnsi="Times New Roman"/>
          <w:bCs/>
          <w:szCs w:val="32"/>
        </w:rPr>
        <w:t>（6）</w:t>
      </w:r>
      <w:r>
        <w:rPr>
          <w:rFonts w:ascii="Times New Roman" w:hAnsi="Times New Roman"/>
        </w:rPr>
        <w:t>按照《纳税人跨县（市、区）提供建筑服务增值税征收管理暂行办法》（国家税务总局公告2016年第17号）规定，在建筑服务发生地及时足额预缴增值税（适用于注册地不在合肥市行政区域范围（含四县一市）的中标人）；</w:t>
      </w:r>
    </w:p>
    <w:p w14:paraId="76785017">
      <w:pPr>
        <w:adjustRightInd w:val="0"/>
        <w:snapToGrid w:val="0"/>
        <w:spacing w:before="48" w:beforeLines="20" w:after="48" w:afterLines="20" w:line="400" w:lineRule="exact"/>
        <w:ind w:firstLine="367" w:firstLineChars="175"/>
        <w:rPr>
          <w:rFonts w:ascii="Times New Roman" w:hAnsi="Times New Roman"/>
          <w:bCs/>
          <w:szCs w:val="32"/>
        </w:rPr>
      </w:pPr>
      <w:bookmarkStart w:id="400" w:name="_Toc1187"/>
      <w:bookmarkStart w:id="401" w:name="_Toc352691658"/>
      <w:bookmarkStart w:id="402" w:name="_Toc369531694"/>
      <w:r>
        <w:rPr>
          <w:rFonts w:ascii="Times New Roman" w:hAnsi="Times New Roman"/>
          <w:bCs/>
          <w:szCs w:val="32"/>
        </w:rPr>
        <w:t>6.</w:t>
      </w:r>
      <w:r>
        <w:rPr>
          <w:rFonts w:ascii="Times New Roman" w:hAnsi="Times New Roman"/>
          <w:snapToGrid w:val="0"/>
          <w:kern w:val="0"/>
          <w:szCs w:val="21"/>
        </w:rPr>
        <w:t xml:space="preserve"> 我方在此声明，所递交的投标文件及有关资料内容完整、真实和准确，符合资格审查条件(信誉最低要求)，且不存在招标文件第二章 “投标人须知”第1.4.3项和第1.4.4项规定的任何一种情形。</w:t>
      </w:r>
    </w:p>
    <w:p w14:paraId="3F402EDB">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7. 除非另外达成协议并生效，你方的中标通知书和本投标文件以及招标文件、招标文件澄清、修改、补充文件将成为约束双方的合同文件的组成部分。</w:t>
      </w:r>
    </w:p>
    <w:p w14:paraId="038E3FA2">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 xml:space="preserve">8. </w:t>
      </w:r>
      <w:r>
        <w:rPr>
          <w:rFonts w:ascii="Times New Roman" w:hAnsi="Times New Roman" w:eastAsia="黑体"/>
          <w:snapToGrid w:val="0"/>
          <w:kern w:val="0"/>
          <w:szCs w:val="21"/>
          <w:u w:val="single"/>
        </w:rPr>
        <w:t xml:space="preserve">                          </w:t>
      </w:r>
      <w:r>
        <w:rPr>
          <w:rFonts w:ascii="Times New Roman" w:hAnsi="Times New Roman"/>
          <w:snapToGrid w:val="0"/>
          <w:kern w:val="0"/>
          <w:szCs w:val="21"/>
        </w:rPr>
        <w:t>（其他补充说明）。</w:t>
      </w:r>
      <w:bookmarkEnd w:id="400"/>
      <w:bookmarkEnd w:id="401"/>
      <w:bookmarkEnd w:id="402"/>
    </w:p>
    <w:p w14:paraId="051DA2C3">
      <w:pPr>
        <w:adjustRightInd w:val="0"/>
        <w:snapToGrid w:val="0"/>
        <w:spacing w:before="48" w:beforeLines="20" w:after="48" w:afterLines="20" w:line="400" w:lineRule="exact"/>
        <w:ind w:firstLine="490" w:firstLineChars="175"/>
        <w:rPr>
          <w:rFonts w:ascii="Times New Roman" w:hAnsi="Times New Roman"/>
          <w:bCs/>
          <w:sz w:val="28"/>
          <w:szCs w:val="32"/>
        </w:rPr>
      </w:pPr>
    </w:p>
    <w:p w14:paraId="6E8EB46E">
      <w:pPr>
        <w:adjustRightInd w:val="0"/>
        <w:snapToGrid w:val="0"/>
        <w:spacing w:before="48" w:beforeLines="20" w:after="48" w:afterLines="20" w:line="400" w:lineRule="exact"/>
        <w:ind w:firstLine="367" w:firstLineChars="175"/>
        <w:rPr>
          <w:rFonts w:ascii="Times New Roman" w:hAnsi="Times New Roman"/>
          <w:bCs/>
          <w:szCs w:val="21"/>
          <w:u w:val="single"/>
        </w:rPr>
      </w:pPr>
      <w:r>
        <w:rPr>
          <w:rFonts w:ascii="Times New Roman" w:hAnsi="Times New Roman"/>
          <w:bCs/>
          <w:szCs w:val="21"/>
        </w:rPr>
        <w:t>投 标 人：</w:t>
      </w:r>
      <w:r>
        <w:rPr>
          <w:rFonts w:ascii="Times New Roman" w:hAnsi="Times New Roman"/>
          <w:bCs/>
          <w:szCs w:val="21"/>
          <w:u w:val="single"/>
        </w:rPr>
        <w:t xml:space="preserve">                                             </w:t>
      </w:r>
      <w:r>
        <w:rPr>
          <w:rFonts w:ascii="Times New Roman" w:hAnsi="Times New Roman"/>
          <w:bCs/>
          <w:szCs w:val="21"/>
        </w:rPr>
        <w:t>（盖单位章）</w:t>
      </w:r>
    </w:p>
    <w:p w14:paraId="3E98B323">
      <w:pPr>
        <w:tabs>
          <w:tab w:val="left" w:pos="7839"/>
        </w:tabs>
        <w:adjustRightInd w:val="0"/>
        <w:snapToGrid w:val="0"/>
        <w:spacing w:before="48" w:beforeLines="20" w:after="48" w:afterLines="20" w:line="400" w:lineRule="exact"/>
        <w:ind w:firstLine="367" w:firstLineChars="175"/>
        <w:rPr>
          <w:rFonts w:ascii="Times New Roman" w:hAnsi="Times New Roman"/>
          <w:szCs w:val="21"/>
          <w:u w:val="single"/>
        </w:rPr>
      </w:pPr>
      <w:r>
        <w:rPr>
          <w:rFonts w:ascii="Times New Roman" w:hAnsi="Times New Roman"/>
          <w:szCs w:val="21"/>
        </w:rPr>
        <w:t>法定代表人：</w:t>
      </w:r>
      <w:r>
        <w:rPr>
          <w:rFonts w:ascii="Times New Roman" w:hAnsi="Times New Roman"/>
          <w:szCs w:val="21"/>
          <w:u w:val="single"/>
        </w:rPr>
        <w:t xml:space="preserve">                                         </w:t>
      </w:r>
      <w:r>
        <w:rPr>
          <w:rFonts w:ascii="Times New Roman" w:hAnsi="Times New Roman"/>
          <w:szCs w:val="21"/>
        </w:rPr>
        <w:t>（签字或盖章）</w:t>
      </w:r>
    </w:p>
    <w:p w14:paraId="2730BF05">
      <w:pPr>
        <w:adjustRightInd w:val="0"/>
        <w:snapToGrid w:val="0"/>
        <w:spacing w:before="48" w:beforeLines="20" w:after="48" w:afterLines="20" w:line="400" w:lineRule="exact"/>
        <w:ind w:firstLine="367" w:firstLineChars="175"/>
        <w:rPr>
          <w:rFonts w:ascii="Times New Roman" w:hAnsi="Times New Roman"/>
          <w:szCs w:val="21"/>
          <w:u w:val="single"/>
        </w:rPr>
      </w:pPr>
      <w:r>
        <w:rPr>
          <w:rFonts w:ascii="Times New Roman" w:hAnsi="Times New Roman"/>
          <w:szCs w:val="21"/>
        </w:rPr>
        <w:t>单位地址：</w:t>
      </w:r>
      <w:r>
        <w:rPr>
          <w:rFonts w:ascii="Times New Roman" w:hAnsi="Times New Roman"/>
          <w:szCs w:val="21"/>
          <w:u w:val="single"/>
        </w:rPr>
        <w:t xml:space="preserve">                                                       </w:t>
      </w:r>
    </w:p>
    <w:p w14:paraId="557EFEAC">
      <w:pPr>
        <w:adjustRightInd w:val="0"/>
        <w:snapToGrid w:val="0"/>
        <w:spacing w:before="48" w:beforeLines="20" w:after="48" w:afterLines="20" w:line="400" w:lineRule="exact"/>
        <w:ind w:firstLine="367" w:firstLineChars="175"/>
        <w:rPr>
          <w:rFonts w:ascii="Times New Roman" w:hAnsi="Times New Roman"/>
          <w:szCs w:val="21"/>
          <w:u w:val="single"/>
        </w:rPr>
      </w:pPr>
      <w:r>
        <w:rPr>
          <w:rFonts w:ascii="Times New Roman" w:hAnsi="Times New Roman"/>
          <w:bCs/>
          <w:szCs w:val="21"/>
        </w:rPr>
        <w:t>邮政编码</w:t>
      </w:r>
      <w:r>
        <w:rPr>
          <w:rFonts w:ascii="Times New Roman" w:hAnsi="Times New Roman"/>
          <w:szCs w:val="21"/>
        </w:rPr>
        <w:t>：</w:t>
      </w:r>
      <w:r>
        <w:rPr>
          <w:rFonts w:ascii="Times New Roman" w:hAnsi="Times New Roman"/>
          <w:bCs/>
          <w:szCs w:val="32"/>
          <w:u w:val="single"/>
        </w:rPr>
        <w:t xml:space="preserve">           </w:t>
      </w:r>
      <w:r>
        <w:rPr>
          <w:rFonts w:ascii="Times New Roman" w:hAnsi="Times New Roman"/>
          <w:szCs w:val="21"/>
        </w:rPr>
        <w:t>电话：</w:t>
      </w:r>
      <w:r>
        <w:rPr>
          <w:rFonts w:ascii="Times New Roman" w:hAnsi="Times New Roman"/>
          <w:bCs/>
          <w:szCs w:val="32"/>
          <w:u w:val="single"/>
        </w:rPr>
        <w:t xml:space="preserve">           </w:t>
      </w:r>
      <w:r>
        <w:rPr>
          <w:rFonts w:ascii="Times New Roman" w:hAnsi="Times New Roman"/>
          <w:szCs w:val="21"/>
        </w:rPr>
        <w:t xml:space="preserve"> 传真：</w:t>
      </w:r>
      <w:r>
        <w:rPr>
          <w:rFonts w:ascii="Times New Roman" w:hAnsi="Times New Roman"/>
          <w:szCs w:val="21"/>
          <w:u w:val="single"/>
        </w:rPr>
        <w:t xml:space="preserve">                    </w:t>
      </w:r>
    </w:p>
    <w:p w14:paraId="52817534">
      <w:pPr>
        <w:adjustRightInd w:val="0"/>
        <w:snapToGrid w:val="0"/>
        <w:spacing w:before="48" w:beforeLines="20" w:after="48" w:afterLines="20" w:line="400" w:lineRule="exact"/>
        <w:ind w:firstLine="367" w:firstLineChars="175"/>
        <w:rPr>
          <w:rFonts w:ascii="Times New Roman" w:hAnsi="Times New Roman"/>
          <w:szCs w:val="21"/>
        </w:rPr>
      </w:pPr>
      <w:r>
        <w:rPr>
          <w:rFonts w:ascii="Times New Roman" w:hAnsi="Times New Roman"/>
          <w:szCs w:val="21"/>
        </w:rPr>
        <w:t>投标人基本账户开户名：</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rPr>
        <w:t>账号：</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rPr>
        <w:t xml:space="preserve"> 开户行：</w:t>
      </w:r>
      <w:r>
        <w:rPr>
          <w:rFonts w:ascii="Times New Roman" w:hAnsi="Times New Roman"/>
          <w:szCs w:val="21"/>
          <w:u w:val="single"/>
        </w:rPr>
        <w:t xml:space="preserve">           </w:t>
      </w:r>
    </w:p>
    <w:p w14:paraId="01C1FF9B">
      <w:pPr>
        <w:adjustRightInd w:val="0"/>
        <w:snapToGrid w:val="0"/>
        <w:spacing w:before="48" w:beforeLines="20" w:after="48" w:afterLines="20" w:line="400" w:lineRule="exact"/>
        <w:ind w:firstLine="367" w:firstLineChars="175"/>
        <w:rPr>
          <w:rFonts w:ascii="Times New Roman" w:hAnsi="Times New Roman"/>
          <w:szCs w:val="21"/>
        </w:rPr>
      </w:pPr>
      <w:r>
        <w:rPr>
          <w:rFonts w:ascii="Times New Roman" w:hAnsi="Times New Roman"/>
          <w:bCs/>
          <w:szCs w:val="21"/>
        </w:rPr>
        <w:t>日期</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379A5D09">
      <w:pPr>
        <w:spacing w:line="440" w:lineRule="exact"/>
        <w:rPr>
          <w:rFonts w:ascii="Times New Roman" w:hAnsi="Times New Roman"/>
          <w:szCs w:val="21"/>
        </w:rPr>
      </w:pPr>
      <w:bookmarkStart w:id="403" w:name="_Toc16568"/>
      <w:bookmarkEnd w:id="403"/>
      <w:bookmarkStart w:id="404" w:name="_Toc352691660"/>
      <w:bookmarkEnd w:id="404"/>
      <w:bookmarkStart w:id="405" w:name="_Toc369531695"/>
      <w:bookmarkEnd w:id="405"/>
      <w:bookmarkStart w:id="406" w:name="_Toc369531696"/>
      <w:bookmarkEnd w:id="406"/>
      <w:bookmarkStart w:id="407" w:name="_Toc16824"/>
      <w:bookmarkEnd w:id="407"/>
      <w:bookmarkStart w:id="408" w:name="_Toc352691659"/>
      <w:bookmarkEnd w:id="408"/>
    </w:p>
    <w:p w14:paraId="28B26A62">
      <w:pPr>
        <w:spacing w:line="440" w:lineRule="exact"/>
        <w:rPr>
          <w:rFonts w:ascii="Times New Roman" w:hAnsi="Times New Roman"/>
          <w:szCs w:val="21"/>
        </w:rPr>
      </w:pPr>
    </w:p>
    <w:p w14:paraId="5145899F">
      <w:pPr>
        <w:spacing w:line="440" w:lineRule="exact"/>
        <w:rPr>
          <w:rFonts w:ascii="Times New Roman" w:hAnsi="Times New Roman"/>
          <w:szCs w:val="21"/>
        </w:rPr>
      </w:pPr>
    </w:p>
    <w:p w14:paraId="74D577FC">
      <w:pPr>
        <w:spacing w:line="440" w:lineRule="exact"/>
        <w:rPr>
          <w:rFonts w:ascii="Times New Roman" w:hAnsi="Times New Roman"/>
          <w:szCs w:val="21"/>
        </w:rPr>
      </w:pPr>
    </w:p>
    <w:p w14:paraId="0D044642">
      <w:pPr>
        <w:spacing w:line="440" w:lineRule="exact"/>
        <w:rPr>
          <w:rFonts w:ascii="Times New Roman" w:hAnsi="Times New Roman"/>
          <w:szCs w:val="21"/>
        </w:rPr>
      </w:pPr>
    </w:p>
    <w:p w14:paraId="6F537636">
      <w:pPr>
        <w:spacing w:line="440" w:lineRule="exact"/>
        <w:rPr>
          <w:rFonts w:ascii="Times New Roman" w:hAnsi="Times New Roman"/>
          <w:szCs w:val="21"/>
        </w:rPr>
      </w:pPr>
    </w:p>
    <w:p w14:paraId="2E344C1E">
      <w:pPr>
        <w:spacing w:line="440" w:lineRule="exact"/>
        <w:rPr>
          <w:rFonts w:ascii="Times New Roman" w:hAnsi="Times New Roman"/>
          <w:szCs w:val="21"/>
        </w:rPr>
      </w:pPr>
    </w:p>
    <w:p w14:paraId="5B56F9F7">
      <w:pPr>
        <w:spacing w:line="440" w:lineRule="exact"/>
        <w:rPr>
          <w:rFonts w:ascii="Times New Roman" w:hAnsi="Times New Roman"/>
          <w:szCs w:val="21"/>
        </w:rPr>
      </w:pPr>
    </w:p>
    <w:p w14:paraId="31E9E8C6">
      <w:pPr>
        <w:spacing w:line="440" w:lineRule="exact"/>
        <w:rPr>
          <w:rFonts w:ascii="Times New Roman" w:hAnsi="Times New Roman"/>
          <w:szCs w:val="21"/>
        </w:rPr>
      </w:pPr>
    </w:p>
    <w:p w14:paraId="20E818CF">
      <w:pPr>
        <w:spacing w:line="440" w:lineRule="exact"/>
        <w:rPr>
          <w:rFonts w:ascii="Times New Roman" w:hAnsi="Times New Roman"/>
          <w:szCs w:val="21"/>
        </w:rPr>
      </w:pPr>
    </w:p>
    <w:p w14:paraId="6AF89C17">
      <w:pPr>
        <w:spacing w:line="440" w:lineRule="exact"/>
        <w:rPr>
          <w:rFonts w:ascii="Times New Roman" w:hAnsi="Times New Roman"/>
          <w:szCs w:val="21"/>
        </w:rPr>
      </w:pPr>
    </w:p>
    <w:p w14:paraId="0BF7C2C3">
      <w:pPr>
        <w:spacing w:line="440" w:lineRule="exact"/>
        <w:rPr>
          <w:rFonts w:ascii="Times New Roman" w:hAnsi="Times New Roman"/>
          <w:szCs w:val="21"/>
        </w:rPr>
      </w:pPr>
    </w:p>
    <w:p w14:paraId="1A6356A5">
      <w:pPr>
        <w:spacing w:line="440" w:lineRule="exact"/>
        <w:rPr>
          <w:rFonts w:ascii="Times New Roman" w:hAnsi="Times New Roman"/>
          <w:szCs w:val="21"/>
        </w:rPr>
      </w:pPr>
    </w:p>
    <w:p w14:paraId="604018E5">
      <w:pPr>
        <w:spacing w:line="440" w:lineRule="exact"/>
        <w:rPr>
          <w:rFonts w:ascii="Times New Roman" w:hAnsi="Times New Roman"/>
          <w:szCs w:val="21"/>
        </w:rPr>
      </w:pPr>
    </w:p>
    <w:p w14:paraId="08E1640E">
      <w:pPr>
        <w:spacing w:line="440" w:lineRule="exact"/>
        <w:rPr>
          <w:rFonts w:ascii="Times New Roman" w:hAnsi="Times New Roman"/>
          <w:szCs w:val="21"/>
        </w:rPr>
      </w:pPr>
    </w:p>
    <w:p w14:paraId="37C596E9">
      <w:pPr>
        <w:spacing w:line="440" w:lineRule="exact"/>
        <w:rPr>
          <w:rFonts w:ascii="Times New Roman" w:hAnsi="Times New Roman"/>
          <w:szCs w:val="21"/>
        </w:rPr>
      </w:pPr>
    </w:p>
    <w:p w14:paraId="25CC3D96">
      <w:pPr>
        <w:spacing w:line="440" w:lineRule="exact"/>
        <w:rPr>
          <w:rFonts w:ascii="Times New Roman" w:hAnsi="Times New Roman"/>
          <w:szCs w:val="21"/>
        </w:rPr>
      </w:pPr>
    </w:p>
    <w:p w14:paraId="34A9FA37">
      <w:pPr>
        <w:spacing w:line="440" w:lineRule="exact"/>
        <w:rPr>
          <w:rFonts w:ascii="Times New Roman" w:hAnsi="Times New Roman"/>
          <w:szCs w:val="21"/>
        </w:rPr>
      </w:pPr>
    </w:p>
    <w:p w14:paraId="0CBDEE9C">
      <w:pPr>
        <w:spacing w:line="440" w:lineRule="exact"/>
        <w:rPr>
          <w:rFonts w:ascii="Times New Roman" w:hAnsi="Times New Roman"/>
          <w:szCs w:val="21"/>
        </w:rPr>
      </w:pPr>
    </w:p>
    <w:bookmarkEnd w:id="399"/>
    <w:p w14:paraId="3E89FCA6">
      <w:pPr>
        <w:pStyle w:val="4"/>
        <w:ind w:left="0" w:leftChars="0" w:firstLine="960" w:firstLineChars="400"/>
        <w:jc w:val="center"/>
        <w:outlineLvl w:val="9"/>
        <w:rPr>
          <w:rFonts w:ascii="Times New Roman" w:hAnsi="Times New Roman"/>
          <w:sz w:val="24"/>
          <w:szCs w:val="24"/>
        </w:rPr>
      </w:pPr>
      <w:bookmarkStart w:id="409" w:name="_Toc17960"/>
      <w:bookmarkStart w:id="410" w:name="_Toc144974856"/>
      <w:bookmarkStart w:id="411" w:name="_Toc247527827"/>
      <w:bookmarkStart w:id="412" w:name="_Toc384308375"/>
      <w:bookmarkStart w:id="413" w:name="_Toc361508752"/>
      <w:bookmarkStart w:id="414" w:name="_Toc352691661"/>
      <w:bookmarkStart w:id="415" w:name="_Toc152042576"/>
      <w:bookmarkStart w:id="416" w:name="_Toc152045787"/>
      <w:bookmarkStart w:id="417" w:name="_Toc247514246"/>
      <w:bookmarkStart w:id="418" w:name="_Toc300835209"/>
      <w:bookmarkStart w:id="419" w:name="_Toc369531697"/>
    </w:p>
    <w:p w14:paraId="29F5DDD6">
      <w:pPr>
        <w:rPr>
          <w:rFonts w:ascii="Times New Roman" w:hAnsi="Times New Roman"/>
          <w:sz w:val="24"/>
          <w:szCs w:val="24"/>
        </w:rPr>
      </w:pPr>
    </w:p>
    <w:p w14:paraId="56AA296B">
      <w:pPr>
        <w:pStyle w:val="4"/>
        <w:keepNext w:val="0"/>
        <w:keepLines w:val="0"/>
        <w:pageBreakBefore w:val="0"/>
        <w:widowControl w:val="0"/>
        <w:kinsoku/>
        <w:wordWrap/>
        <w:overflowPunct/>
        <w:topLinePunct w:val="0"/>
        <w:autoSpaceDE/>
        <w:autoSpaceDN/>
        <w:bidi w:val="0"/>
        <w:adjustRightInd/>
        <w:snapToGrid/>
        <w:spacing w:line="413" w:lineRule="auto"/>
        <w:textAlignment w:val="auto"/>
        <w:outlineLvl w:val="9"/>
      </w:pPr>
    </w:p>
    <w:p w14:paraId="3E11E918">
      <w:pPr>
        <w:pStyle w:val="4"/>
        <w:ind w:left="0" w:leftChars="0" w:firstLine="960" w:firstLineChars="400"/>
        <w:jc w:val="center"/>
        <w:rPr>
          <w:rFonts w:ascii="Times New Roman" w:hAnsi="Times New Roman"/>
          <w:sz w:val="24"/>
          <w:szCs w:val="24"/>
        </w:rPr>
      </w:pPr>
      <w:r>
        <w:rPr>
          <w:rFonts w:ascii="Times New Roman" w:hAnsi="Times New Roman"/>
          <w:sz w:val="24"/>
          <w:szCs w:val="24"/>
        </w:rPr>
        <w:t>二、法定代表人身份证明或授权委托书</w:t>
      </w:r>
    </w:p>
    <w:p w14:paraId="4F386A59">
      <w:pPr>
        <w:jc w:val="center"/>
        <w:rPr>
          <w:rFonts w:ascii="Times New Roman" w:hAnsi="Times New Roman" w:eastAsia="黑体"/>
          <w:bCs/>
          <w:sz w:val="24"/>
        </w:rPr>
      </w:pPr>
      <w:r>
        <w:rPr>
          <w:rFonts w:ascii="Times New Roman" w:hAnsi="Times New Roman" w:eastAsia="黑体"/>
          <w:bCs/>
          <w:sz w:val="24"/>
        </w:rPr>
        <w:t>法定代表人身份证明</w:t>
      </w:r>
    </w:p>
    <w:p w14:paraId="50E6E737">
      <w:pPr>
        <w:ind w:left="765"/>
        <w:rPr>
          <w:rFonts w:ascii="Times New Roman" w:hAnsi="Times New Roman"/>
        </w:rPr>
      </w:pPr>
    </w:p>
    <w:p w14:paraId="6A8788B2">
      <w:pPr>
        <w:spacing w:line="500" w:lineRule="exact"/>
        <w:rPr>
          <w:rFonts w:ascii="Times New Roman" w:hAnsi="Times New Roman"/>
          <w:szCs w:val="21"/>
        </w:rPr>
      </w:pPr>
      <w:r>
        <w:rPr>
          <w:rFonts w:ascii="Times New Roman" w:hAnsi="Times New Roman"/>
          <w:szCs w:val="21"/>
        </w:rPr>
        <w:t>投 标 人：</w:t>
      </w:r>
      <w:r>
        <w:rPr>
          <w:rFonts w:ascii="Times New Roman" w:hAnsi="Times New Roman"/>
          <w:szCs w:val="21"/>
          <w:u w:val="single"/>
        </w:rPr>
        <w:t xml:space="preserve">                                                        </w:t>
      </w:r>
    </w:p>
    <w:p w14:paraId="47BD622F">
      <w:pPr>
        <w:spacing w:line="500" w:lineRule="exact"/>
        <w:rPr>
          <w:rFonts w:ascii="Times New Roman" w:hAnsi="Times New Roman"/>
          <w:szCs w:val="21"/>
        </w:rPr>
      </w:pPr>
      <w:r>
        <w:rPr>
          <w:rFonts w:ascii="Times New Roman" w:hAnsi="Times New Roman"/>
          <w:szCs w:val="21"/>
        </w:rPr>
        <w:t>单位性质：</w:t>
      </w:r>
      <w:r>
        <w:rPr>
          <w:rFonts w:ascii="Times New Roman" w:hAnsi="Times New Roman"/>
          <w:szCs w:val="21"/>
          <w:u w:val="single"/>
        </w:rPr>
        <w:t xml:space="preserve">                                                        </w:t>
      </w:r>
    </w:p>
    <w:p w14:paraId="2944DD73">
      <w:pPr>
        <w:spacing w:line="500" w:lineRule="exact"/>
        <w:rPr>
          <w:rFonts w:ascii="Times New Roman" w:hAnsi="Times New Roman"/>
          <w:szCs w:val="21"/>
        </w:rPr>
      </w:pPr>
      <w:r>
        <w:rPr>
          <w:rFonts w:ascii="Times New Roman" w:hAnsi="Times New Roman"/>
          <w:szCs w:val="21"/>
        </w:rPr>
        <w:t>地    址：</w:t>
      </w:r>
      <w:r>
        <w:rPr>
          <w:rFonts w:ascii="Times New Roman" w:hAnsi="Times New Roman"/>
          <w:szCs w:val="21"/>
          <w:u w:val="single"/>
        </w:rPr>
        <w:t xml:space="preserve">                                                        </w:t>
      </w:r>
    </w:p>
    <w:p w14:paraId="7FF2996C">
      <w:pPr>
        <w:spacing w:line="500" w:lineRule="exact"/>
        <w:rPr>
          <w:rFonts w:ascii="Times New Roman" w:hAnsi="Times New Roman"/>
          <w:szCs w:val="21"/>
        </w:rPr>
      </w:pPr>
      <w:r>
        <w:rPr>
          <w:rFonts w:ascii="Times New Roman" w:hAnsi="Times New Roman"/>
          <w:szCs w:val="21"/>
        </w:rPr>
        <w:t>成立时间：</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日</w:t>
      </w:r>
    </w:p>
    <w:p w14:paraId="1B9F198E">
      <w:pPr>
        <w:spacing w:line="500" w:lineRule="exact"/>
        <w:rPr>
          <w:rFonts w:ascii="Times New Roman" w:hAnsi="Times New Roman"/>
          <w:szCs w:val="21"/>
        </w:rPr>
      </w:pPr>
      <w:r>
        <w:rPr>
          <w:rFonts w:ascii="Times New Roman" w:hAnsi="Times New Roman"/>
          <w:szCs w:val="21"/>
        </w:rPr>
        <w:t>经营期限：</w:t>
      </w:r>
      <w:r>
        <w:rPr>
          <w:rFonts w:ascii="Times New Roman" w:hAnsi="Times New Roman"/>
          <w:szCs w:val="21"/>
          <w:u w:val="single"/>
        </w:rPr>
        <w:t xml:space="preserve">                                                        </w:t>
      </w:r>
    </w:p>
    <w:p w14:paraId="0C02F9A7">
      <w:pPr>
        <w:spacing w:line="500" w:lineRule="exact"/>
        <w:rPr>
          <w:rFonts w:ascii="Times New Roman" w:hAnsi="Times New Roman"/>
          <w:szCs w:val="21"/>
        </w:rPr>
      </w:pPr>
      <w:r>
        <w:rPr>
          <w:rFonts w:ascii="Times New Roman" w:hAnsi="Times New Roman"/>
          <w:szCs w:val="21"/>
        </w:rPr>
        <w:t>姓    名：</w:t>
      </w:r>
      <w:r>
        <w:rPr>
          <w:rFonts w:ascii="Times New Roman" w:hAnsi="Times New Roman"/>
          <w:szCs w:val="21"/>
          <w:u w:val="single"/>
        </w:rPr>
        <w:t xml:space="preserve">                          </w:t>
      </w:r>
      <w:r>
        <w:rPr>
          <w:rFonts w:ascii="Times New Roman" w:hAnsi="Times New Roman"/>
          <w:szCs w:val="21"/>
        </w:rPr>
        <w:t>性        别：</w:t>
      </w:r>
      <w:r>
        <w:rPr>
          <w:rFonts w:ascii="Times New Roman" w:hAnsi="Times New Roman"/>
          <w:szCs w:val="21"/>
          <w:u w:val="single"/>
        </w:rPr>
        <w:t xml:space="preserve">                </w:t>
      </w:r>
    </w:p>
    <w:p w14:paraId="3432705E">
      <w:pPr>
        <w:spacing w:line="500" w:lineRule="exact"/>
        <w:rPr>
          <w:rFonts w:ascii="Times New Roman" w:hAnsi="Times New Roman"/>
          <w:szCs w:val="21"/>
        </w:rPr>
      </w:pPr>
      <w:r>
        <w:rPr>
          <w:rFonts w:ascii="Times New Roman" w:hAnsi="Times New Roman"/>
          <w:szCs w:val="21"/>
        </w:rPr>
        <w:t>年    龄：</w:t>
      </w:r>
      <w:r>
        <w:rPr>
          <w:rFonts w:ascii="Times New Roman" w:hAnsi="Times New Roman"/>
          <w:szCs w:val="21"/>
          <w:u w:val="single"/>
        </w:rPr>
        <w:t xml:space="preserve">                          </w:t>
      </w:r>
      <w:r>
        <w:rPr>
          <w:rFonts w:ascii="Times New Roman" w:hAnsi="Times New Roman"/>
          <w:szCs w:val="21"/>
        </w:rPr>
        <w:t>职        务：</w:t>
      </w:r>
      <w:r>
        <w:rPr>
          <w:rFonts w:ascii="Times New Roman" w:hAnsi="Times New Roman"/>
          <w:szCs w:val="21"/>
          <w:u w:val="single"/>
        </w:rPr>
        <w:t xml:space="preserve">                </w:t>
      </w:r>
    </w:p>
    <w:p w14:paraId="0878B5D2">
      <w:pPr>
        <w:spacing w:line="500" w:lineRule="exact"/>
        <w:rPr>
          <w:rFonts w:ascii="Times New Roman" w:hAnsi="Times New Roman"/>
          <w:szCs w:val="21"/>
        </w:rPr>
      </w:pPr>
      <w:r>
        <w:rPr>
          <w:rFonts w:ascii="Times New Roman" w:hAnsi="Times New Roman"/>
          <w:szCs w:val="21"/>
        </w:rPr>
        <w:t>系</w:t>
      </w:r>
      <w:r>
        <w:rPr>
          <w:rFonts w:ascii="Times New Roman" w:hAnsi="Times New Roman"/>
          <w:szCs w:val="21"/>
          <w:u w:val="single"/>
        </w:rPr>
        <w:t xml:space="preserve">                                                 </w:t>
      </w:r>
      <w:r>
        <w:rPr>
          <w:rFonts w:ascii="Times New Roman" w:hAnsi="Times New Roman"/>
          <w:szCs w:val="21"/>
        </w:rPr>
        <w:t>（投标人名称）的法定代表人。</w:t>
      </w:r>
    </w:p>
    <w:p w14:paraId="3025CE68">
      <w:pPr>
        <w:spacing w:line="500" w:lineRule="exact"/>
        <w:rPr>
          <w:rFonts w:ascii="Times New Roman" w:hAnsi="Times New Roman"/>
          <w:szCs w:val="21"/>
        </w:rPr>
      </w:pPr>
      <w:r>
        <w:rPr>
          <w:rFonts w:ascii="Times New Roman" w:hAnsi="Times New Roman"/>
          <w:szCs w:val="21"/>
        </w:rPr>
        <w:t>特此证明。</w:t>
      </w:r>
    </w:p>
    <w:p w14:paraId="4579F367">
      <w:pPr>
        <w:spacing w:line="500" w:lineRule="exact"/>
        <w:rPr>
          <w:rFonts w:ascii="Times New Roman" w:hAnsi="Times New Roman"/>
          <w:szCs w:val="21"/>
        </w:rPr>
      </w:pPr>
    </w:p>
    <w:p w14:paraId="12516F0C">
      <w:pPr>
        <w:spacing w:line="500" w:lineRule="exact"/>
        <w:rPr>
          <w:rFonts w:ascii="Times New Roman" w:hAnsi="Times New Roman"/>
          <w:szCs w:val="21"/>
        </w:rPr>
      </w:pPr>
    </w:p>
    <w:p w14:paraId="34B4B84B">
      <w:pPr>
        <w:wordWrap w:val="0"/>
        <w:spacing w:line="500" w:lineRule="exact"/>
        <w:jc w:val="right"/>
        <w:rPr>
          <w:rFonts w:ascii="Times New Roman" w:hAnsi="Times New Roman"/>
          <w:szCs w:val="21"/>
        </w:rPr>
      </w:pPr>
      <w:r>
        <w:rPr>
          <w:rFonts w:ascii="Times New Roman" w:hAnsi="Times New Roman"/>
          <w:szCs w:val="21"/>
        </w:rPr>
        <w:t>投标人：</w:t>
      </w:r>
      <w:r>
        <w:rPr>
          <w:rFonts w:ascii="Times New Roman" w:hAnsi="Times New Roman"/>
          <w:szCs w:val="21"/>
          <w:u w:val="single"/>
        </w:rPr>
        <w:t xml:space="preserve">                          </w:t>
      </w:r>
      <w:r>
        <w:rPr>
          <w:rFonts w:ascii="Times New Roman" w:hAnsi="Times New Roman"/>
          <w:szCs w:val="21"/>
        </w:rPr>
        <w:t>（盖单位章）</w:t>
      </w:r>
    </w:p>
    <w:p w14:paraId="62722B94">
      <w:pPr>
        <w:spacing w:before="48" w:beforeLines="20" w:after="48" w:afterLines="20" w:line="540" w:lineRule="exact"/>
        <w:ind w:firstLine="3990" w:firstLineChars="1900"/>
        <w:rPr>
          <w:rFonts w:ascii="Times New Roman" w:hAnsi="Times New Roman"/>
          <w:sz w:val="24"/>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742751C8">
      <w:pPr>
        <w:widowControl/>
        <w:jc w:val="left"/>
        <w:rPr>
          <w:rFonts w:ascii="Times New Roman" w:hAnsi="Times New Roman" w:eastAsia="黑体"/>
          <w:bCs/>
          <w:sz w:val="24"/>
        </w:rPr>
      </w:pPr>
      <w:r>
        <w:rPr>
          <w:rFonts w:ascii="Times New Roman" w:hAnsi="Times New Roman" w:eastAsia="黑体"/>
          <w:bCs/>
          <w:sz w:val="24"/>
        </w:rPr>
        <w:br w:type="page"/>
      </w:r>
    </w:p>
    <w:p w14:paraId="17CFC780">
      <w:pPr>
        <w:jc w:val="center"/>
        <w:rPr>
          <w:rFonts w:ascii="Times New Roman" w:hAnsi="Times New Roman"/>
          <w:sz w:val="32"/>
          <w:szCs w:val="32"/>
        </w:rPr>
      </w:pPr>
      <w:r>
        <w:rPr>
          <w:rFonts w:ascii="Times New Roman" w:hAnsi="Times New Roman" w:eastAsia="黑体"/>
          <w:bCs/>
          <w:sz w:val="24"/>
        </w:rPr>
        <w:t>授权委托书</w:t>
      </w:r>
    </w:p>
    <w:p w14:paraId="384C9701">
      <w:pPr>
        <w:rPr>
          <w:rFonts w:ascii="Times New Roman" w:hAnsi="Times New Roman"/>
        </w:rPr>
      </w:pPr>
    </w:p>
    <w:p w14:paraId="18EFE9A6">
      <w:pPr>
        <w:snapToGrid w:val="0"/>
        <w:spacing w:line="360" w:lineRule="auto"/>
        <w:ind w:firstLine="420" w:firstLineChars="200"/>
        <w:jc w:val="left"/>
        <w:rPr>
          <w:rFonts w:ascii="Times New Roman" w:hAnsi="Times New Roman"/>
          <w:szCs w:val="21"/>
        </w:rPr>
      </w:pPr>
      <w:r>
        <w:rPr>
          <w:rFonts w:ascii="Times New Roman" w:hAnsi="Times New Roman"/>
          <w:szCs w:val="21"/>
        </w:rPr>
        <w:t>本人</w:t>
      </w:r>
      <w:r>
        <w:rPr>
          <w:rFonts w:ascii="Times New Roman" w:hAnsi="Times New Roman"/>
          <w:szCs w:val="21"/>
          <w:u w:val="single"/>
        </w:rPr>
        <w:t xml:space="preserve">         </w:t>
      </w:r>
      <w:r>
        <w:rPr>
          <w:rFonts w:ascii="Times New Roman" w:hAnsi="Times New Roman"/>
          <w:szCs w:val="21"/>
        </w:rPr>
        <w:t>（姓名）系</w:t>
      </w:r>
      <w:r>
        <w:rPr>
          <w:rFonts w:ascii="Times New Roman" w:hAnsi="Times New Roman"/>
          <w:szCs w:val="21"/>
          <w:u w:val="single"/>
        </w:rPr>
        <w:t xml:space="preserve">         </w:t>
      </w:r>
      <w:r>
        <w:rPr>
          <w:rFonts w:ascii="Times New Roman" w:hAnsi="Times New Roman"/>
          <w:szCs w:val="21"/>
        </w:rPr>
        <w:t>（投标人名称）的法定代表人，现委托</w:t>
      </w:r>
      <w:r>
        <w:rPr>
          <w:rFonts w:ascii="Times New Roman" w:hAnsi="Times New Roman"/>
          <w:szCs w:val="21"/>
          <w:u w:val="single"/>
        </w:rPr>
        <w:t xml:space="preserve">      </w:t>
      </w:r>
      <w:r>
        <w:rPr>
          <w:rFonts w:ascii="Times New Roman" w:hAnsi="Times New Roman"/>
          <w:szCs w:val="21"/>
        </w:rPr>
        <w:t>（姓名）为我方代理人。代理人根据授权，以我方名义签署、澄清、说明、补正、递交、撤回、修改</w:t>
      </w:r>
      <w:r>
        <w:rPr>
          <w:rFonts w:hint="eastAsia" w:ascii="Times New Roman" w:hAnsi="Times New Roman"/>
          <w:szCs w:val="21"/>
          <w:u w:val="single"/>
        </w:rPr>
        <w:t>庐江文旅投资消防维保项目</w:t>
      </w:r>
      <w:r>
        <w:rPr>
          <w:rFonts w:ascii="Times New Roman" w:hAnsi="Times New Roman"/>
          <w:szCs w:val="21"/>
        </w:rPr>
        <w:t>投标文件、签订合同和处理有关事宜，其法律后果由我方承担。</w:t>
      </w:r>
    </w:p>
    <w:p w14:paraId="76545EBE">
      <w:pPr>
        <w:snapToGrid w:val="0"/>
        <w:spacing w:line="360" w:lineRule="auto"/>
        <w:ind w:firstLine="420" w:firstLineChars="200"/>
        <w:rPr>
          <w:rFonts w:ascii="Times New Roman" w:hAnsi="Times New Roman"/>
          <w:szCs w:val="21"/>
        </w:rPr>
      </w:pPr>
      <w:r>
        <w:rPr>
          <w:rFonts w:ascii="Times New Roman" w:hAnsi="Times New Roman"/>
          <w:szCs w:val="21"/>
        </w:rPr>
        <w:t>委托期限：</w:t>
      </w:r>
      <w:r>
        <w:rPr>
          <w:rFonts w:ascii="Times New Roman" w:hAnsi="Times New Roman"/>
          <w:szCs w:val="21"/>
          <w:u w:val="single"/>
        </w:rPr>
        <w:t>自本委托书签署之日起至投标有效期期满</w:t>
      </w:r>
      <w:r>
        <w:rPr>
          <w:rFonts w:ascii="Times New Roman" w:hAnsi="Times New Roman"/>
          <w:szCs w:val="21"/>
        </w:rPr>
        <w:t>。</w:t>
      </w:r>
    </w:p>
    <w:p w14:paraId="687990A4">
      <w:pPr>
        <w:snapToGrid w:val="0"/>
        <w:spacing w:line="360" w:lineRule="auto"/>
        <w:ind w:firstLine="420" w:firstLineChars="200"/>
        <w:rPr>
          <w:rFonts w:ascii="Times New Roman" w:hAnsi="Times New Roman"/>
          <w:szCs w:val="21"/>
        </w:rPr>
      </w:pPr>
      <w:r>
        <w:rPr>
          <w:rFonts w:ascii="Times New Roman" w:hAnsi="Times New Roman"/>
          <w:szCs w:val="21"/>
        </w:rPr>
        <w:t>代理人无转委托权。</w:t>
      </w:r>
    </w:p>
    <w:p w14:paraId="5B8C24E9">
      <w:pPr>
        <w:snapToGrid w:val="0"/>
        <w:spacing w:line="360" w:lineRule="auto"/>
        <w:ind w:firstLine="420" w:firstLineChars="200"/>
        <w:rPr>
          <w:rFonts w:ascii="Times New Roman" w:hAnsi="Times New Roman"/>
          <w:szCs w:val="21"/>
        </w:rPr>
      </w:pPr>
      <w:r>
        <w:rPr>
          <w:rFonts w:ascii="Times New Roman" w:hAnsi="Times New Roman"/>
          <w:szCs w:val="21"/>
        </w:rPr>
        <w:t>附：法定代表人身份证明</w:t>
      </w:r>
    </w:p>
    <w:p w14:paraId="5141BA7C">
      <w:pPr>
        <w:spacing w:line="500" w:lineRule="exact"/>
        <w:rPr>
          <w:rFonts w:ascii="Times New Roman" w:hAnsi="Times New Roman"/>
          <w:szCs w:val="21"/>
        </w:rPr>
      </w:pPr>
    </w:p>
    <w:p w14:paraId="2A7B7E5D">
      <w:pPr>
        <w:spacing w:line="400" w:lineRule="exact"/>
        <w:ind w:firstLine="3360" w:firstLineChars="1600"/>
        <w:rPr>
          <w:rFonts w:ascii="Times New Roman" w:hAnsi="Times New Roman"/>
          <w:szCs w:val="21"/>
        </w:rPr>
      </w:pPr>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rPr>
        <w:t>（盖单位章）</w:t>
      </w:r>
    </w:p>
    <w:p w14:paraId="5CB89AE0">
      <w:pPr>
        <w:spacing w:line="400" w:lineRule="exact"/>
        <w:ind w:firstLine="3360" w:firstLineChars="1600"/>
        <w:rPr>
          <w:rFonts w:ascii="Times New Roman" w:hAnsi="Times New Roman"/>
          <w:szCs w:val="21"/>
        </w:rPr>
      </w:pPr>
      <w:r>
        <w:rPr>
          <w:rFonts w:ascii="Times New Roman" w:hAnsi="Times New Roman"/>
          <w:szCs w:val="21"/>
        </w:rPr>
        <w:t>法定代表人：</w:t>
      </w:r>
      <w:r>
        <w:rPr>
          <w:rFonts w:ascii="Times New Roman" w:hAnsi="Times New Roman"/>
          <w:szCs w:val="21"/>
          <w:u w:val="single"/>
        </w:rPr>
        <w:t xml:space="preserve">                       </w:t>
      </w:r>
      <w:r>
        <w:rPr>
          <w:rFonts w:ascii="Times New Roman" w:hAnsi="Times New Roman"/>
          <w:szCs w:val="21"/>
        </w:rPr>
        <w:t>（签字或盖章）</w:t>
      </w:r>
    </w:p>
    <w:p w14:paraId="729FD842">
      <w:pPr>
        <w:spacing w:line="400" w:lineRule="exact"/>
        <w:ind w:firstLine="3360" w:firstLineChars="1600"/>
        <w:rPr>
          <w:rFonts w:ascii="Times New Roman" w:hAnsi="Times New Roman"/>
          <w:szCs w:val="21"/>
          <w:u w:val="single"/>
        </w:rPr>
      </w:pPr>
      <w:r>
        <w:rPr>
          <w:rFonts w:ascii="Times New Roman" w:hAnsi="Times New Roman"/>
          <w:szCs w:val="21"/>
        </w:rPr>
        <w:t>身份证号码</w:t>
      </w:r>
      <w:r>
        <w:rPr>
          <w:rFonts w:ascii="Times New Roman" w:hAnsi="Times New Roman"/>
          <w:color w:val="FF0000"/>
          <w:szCs w:val="21"/>
        </w:rPr>
        <w:t>（代理人）</w:t>
      </w:r>
      <w:r>
        <w:rPr>
          <w:rFonts w:ascii="Times New Roman" w:hAnsi="Times New Roman"/>
          <w:szCs w:val="21"/>
        </w:rPr>
        <w:t>：</w:t>
      </w:r>
      <w:r>
        <w:rPr>
          <w:rFonts w:ascii="Times New Roman" w:hAnsi="Times New Roman"/>
          <w:szCs w:val="21"/>
          <w:u w:val="single"/>
        </w:rPr>
        <w:t xml:space="preserve">                                   </w:t>
      </w:r>
    </w:p>
    <w:p w14:paraId="2802B677">
      <w:pPr>
        <w:spacing w:line="400" w:lineRule="exact"/>
        <w:ind w:firstLine="4410" w:firstLineChars="2100"/>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0D6BF8E8">
      <w:pPr>
        <w:autoSpaceDE w:val="0"/>
        <w:autoSpaceDN w:val="0"/>
        <w:adjustRightInd w:val="0"/>
        <w:snapToGrid w:val="0"/>
        <w:spacing w:line="360" w:lineRule="auto"/>
        <w:jc w:val="left"/>
        <w:rPr>
          <w:rFonts w:ascii="Times New Roman" w:hAnsi="Times New Roman"/>
          <w:kern w:val="0"/>
        </w:rPr>
      </w:pPr>
    </w:p>
    <w:p w14:paraId="4BA29461">
      <w:pPr>
        <w:tabs>
          <w:tab w:val="left" w:pos="5760"/>
        </w:tabs>
        <w:autoSpaceDE w:val="0"/>
        <w:autoSpaceDN w:val="0"/>
        <w:adjustRightInd w:val="0"/>
        <w:spacing w:line="300" w:lineRule="exact"/>
        <w:ind w:right="11"/>
        <w:rPr>
          <w:rFonts w:ascii="Times New Roman" w:hAnsi="Times New Roman"/>
          <w:kern w:val="0"/>
        </w:rPr>
      </w:pPr>
      <w:r>
        <w:rPr>
          <w:rFonts w:ascii="Times New Roman" w:hAnsi="Times New Roman"/>
          <w:kern w:val="0"/>
        </w:rPr>
        <w:t>注：</w:t>
      </w:r>
    </w:p>
    <w:p w14:paraId="0B09628C">
      <w:pPr>
        <w:tabs>
          <w:tab w:val="left" w:pos="5760"/>
        </w:tabs>
        <w:autoSpaceDE w:val="0"/>
        <w:autoSpaceDN w:val="0"/>
        <w:adjustRightInd w:val="0"/>
        <w:spacing w:line="300" w:lineRule="exact"/>
        <w:ind w:right="11"/>
        <w:rPr>
          <w:rFonts w:ascii="Times New Roman" w:hAnsi="Times New Roman"/>
          <w:kern w:val="0"/>
        </w:rPr>
      </w:pPr>
      <w:r>
        <w:rPr>
          <w:rFonts w:ascii="Times New Roman" w:hAnsi="Times New Roman"/>
          <w:kern w:val="0"/>
        </w:rPr>
        <w:t>法定代表人参加投标活动并签署文件的不需要授权委托书，只需提供法定代表人身份证明；非法定代表人参加投标活动及签署文件的除提供法定代表人身份证明外还须提供授权委托书。</w:t>
      </w:r>
    </w:p>
    <w:p w14:paraId="51E51936">
      <w:pPr>
        <w:widowControl/>
        <w:jc w:val="left"/>
      </w:pPr>
      <w:r>
        <w:rPr>
          <w:rFonts w:ascii="Times New Roman" w:hAnsi="Times New Roman"/>
          <w:kern w:val="0"/>
        </w:rPr>
        <w:br w:type="page"/>
      </w:r>
      <w:bookmarkEnd w:id="409"/>
      <w:bookmarkEnd w:id="410"/>
      <w:bookmarkEnd w:id="411"/>
      <w:bookmarkEnd w:id="412"/>
      <w:bookmarkEnd w:id="413"/>
      <w:bookmarkEnd w:id="414"/>
      <w:bookmarkEnd w:id="415"/>
      <w:bookmarkEnd w:id="416"/>
      <w:bookmarkEnd w:id="417"/>
      <w:bookmarkEnd w:id="418"/>
      <w:bookmarkEnd w:id="419"/>
      <w:bookmarkStart w:id="420" w:name="_Toc460227114"/>
      <w:bookmarkStart w:id="421" w:name="_Toc460660229"/>
    </w:p>
    <w:p w14:paraId="7BB32530">
      <w:pPr>
        <w:pStyle w:val="4"/>
        <w:spacing w:line="413" w:lineRule="auto"/>
        <w:ind w:firstLine="118"/>
        <w:jc w:val="center"/>
        <w:rPr>
          <w:rFonts w:ascii="Times New Roman" w:hAnsi="Times New Roman"/>
          <w:sz w:val="24"/>
          <w:szCs w:val="24"/>
        </w:rPr>
      </w:pPr>
      <w:r>
        <w:rPr>
          <w:rFonts w:hint="eastAsia" w:ascii="Times New Roman" w:hAnsi="Times New Roman"/>
          <w:sz w:val="24"/>
          <w:szCs w:val="24"/>
          <w:lang w:eastAsia="zh-CN"/>
        </w:rPr>
        <w:t>三</w:t>
      </w:r>
      <w:r>
        <w:rPr>
          <w:rFonts w:ascii="Times New Roman" w:hAnsi="Times New Roman"/>
          <w:sz w:val="24"/>
          <w:szCs w:val="24"/>
        </w:rPr>
        <w:t>、投标保证金</w:t>
      </w:r>
      <w:bookmarkEnd w:id="420"/>
      <w:bookmarkEnd w:id="421"/>
    </w:p>
    <w:p w14:paraId="6E17BF9D">
      <w:pPr>
        <w:spacing w:line="360" w:lineRule="auto"/>
        <w:ind w:firstLine="420" w:firstLineChars="200"/>
        <w:rPr>
          <w:rFonts w:ascii="Times New Roman" w:hAnsi="Times New Roman"/>
          <w:szCs w:val="21"/>
        </w:rPr>
      </w:pPr>
      <w:r>
        <w:rPr>
          <w:rFonts w:ascii="Times New Roman" w:hAnsi="Times New Roman"/>
          <w:szCs w:val="21"/>
        </w:rPr>
        <w:t>投标人应在此提供银行回单的扫描件、基本账户开户许可证扫描件（或基本存款账户编号）。</w:t>
      </w:r>
    </w:p>
    <w:p w14:paraId="01B618FB">
      <w:pPr>
        <w:spacing w:line="360" w:lineRule="auto"/>
        <w:rPr>
          <w:rFonts w:ascii="Times New Roman" w:hAnsi="Times New Roman"/>
          <w:szCs w:val="21"/>
        </w:rPr>
      </w:pPr>
    </w:p>
    <w:p w14:paraId="6829272D">
      <w:pPr>
        <w:pStyle w:val="4"/>
        <w:pageBreakBefore/>
        <w:spacing w:line="413" w:lineRule="auto"/>
        <w:ind w:firstLine="0" w:firstLineChars="0"/>
        <w:jc w:val="center"/>
        <w:rPr>
          <w:rFonts w:ascii="Times New Roman" w:hAnsi="Times New Roman"/>
          <w:sz w:val="24"/>
          <w:szCs w:val="24"/>
        </w:rPr>
      </w:pPr>
      <w:r>
        <w:rPr>
          <w:rFonts w:hint="eastAsia" w:ascii="Times New Roman" w:hAnsi="Times New Roman"/>
          <w:sz w:val="24"/>
          <w:szCs w:val="24"/>
          <w:lang w:eastAsia="zh-CN"/>
        </w:rPr>
        <w:t>四</w:t>
      </w:r>
      <w:r>
        <w:rPr>
          <w:rFonts w:ascii="Times New Roman" w:hAnsi="Times New Roman"/>
          <w:sz w:val="24"/>
          <w:szCs w:val="24"/>
        </w:rPr>
        <w:t>、投标保证金退还声明</w:t>
      </w:r>
    </w:p>
    <w:p w14:paraId="48FAC1CA">
      <w:pPr>
        <w:spacing w:line="480" w:lineRule="auto"/>
        <w:ind w:firstLine="550" w:firstLineChars="262"/>
        <w:rPr>
          <w:rFonts w:ascii="Times New Roman" w:hAnsi="Times New Roman"/>
          <w:szCs w:val="21"/>
          <w:u w:val="single"/>
        </w:rPr>
      </w:pPr>
      <w:r>
        <w:rPr>
          <w:rFonts w:ascii="Times New Roman" w:hAnsi="Times New Roman"/>
          <w:szCs w:val="21"/>
        </w:rPr>
        <w:t>招标项目名称：</w:t>
      </w:r>
      <w:r>
        <w:rPr>
          <w:rFonts w:hint="eastAsia" w:ascii="Times New Roman" w:hAnsi="Times New Roman"/>
          <w:szCs w:val="21"/>
          <w:u w:val="single"/>
        </w:rPr>
        <w:t>庐江文旅投资消防维保项目</w:t>
      </w:r>
    </w:p>
    <w:p w14:paraId="2A521F98">
      <w:pPr>
        <w:spacing w:line="480" w:lineRule="auto"/>
        <w:ind w:firstLine="550" w:firstLineChars="262"/>
        <w:rPr>
          <w:rFonts w:ascii="Times New Roman" w:hAnsi="Times New Roman"/>
          <w:szCs w:val="21"/>
        </w:rPr>
      </w:pPr>
      <w:r>
        <w:rPr>
          <w:rFonts w:ascii="Times New Roman" w:hAnsi="Times New Roman"/>
          <w:szCs w:val="21"/>
        </w:rPr>
        <w:t>投标保证金金额：</w:t>
      </w:r>
      <w:r>
        <w:rPr>
          <w:rFonts w:ascii="Times New Roman" w:hAnsi="Times New Roman"/>
          <w:szCs w:val="21"/>
          <w:u w:val="single"/>
        </w:rPr>
        <w:t xml:space="preserve">                 </w:t>
      </w:r>
    </w:p>
    <w:p w14:paraId="331B8E47">
      <w:pPr>
        <w:spacing w:line="480" w:lineRule="auto"/>
        <w:ind w:firstLine="420" w:firstLineChars="200"/>
        <w:rPr>
          <w:rFonts w:ascii="Times New Roman" w:hAnsi="Times New Roman"/>
          <w:szCs w:val="21"/>
        </w:rPr>
      </w:pPr>
      <w:r>
        <w:rPr>
          <w:rFonts w:ascii="Times New Roman" w:hAnsi="Times New Roman"/>
          <w:szCs w:val="21"/>
        </w:rPr>
        <w:t>我单位投标保证金到期后请汇至如下账号：</w:t>
      </w:r>
    </w:p>
    <w:p w14:paraId="612876EE">
      <w:pPr>
        <w:spacing w:line="360" w:lineRule="auto"/>
        <w:ind w:firstLine="629"/>
        <w:rPr>
          <w:rFonts w:ascii="Times New Roman" w:hAnsi="Times New Roman"/>
          <w:szCs w:val="21"/>
          <w:u w:val="single"/>
        </w:rPr>
      </w:pPr>
      <w:r>
        <w:rPr>
          <w:rFonts w:ascii="Times New Roman" w:hAnsi="Times New Roman"/>
          <w:szCs w:val="21"/>
        </w:rPr>
        <w:t>收款单位：</w:t>
      </w:r>
      <w:r>
        <w:rPr>
          <w:rFonts w:ascii="Times New Roman" w:hAnsi="Times New Roman"/>
          <w:szCs w:val="21"/>
          <w:u w:val="single"/>
        </w:rPr>
        <w:t xml:space="preserve">                       </w:t>
      </w:r>
    </w:p>
    <w:p w14:paraId="60FF09F6">
      <w:pPr>
        <w:spacing w:line="360" w:lineRule="auto"/>
        <w:ind w:firstLine="629"/>
        <w:rPr>
          <w:rFonts w:ascii="Times New Roman" w:hAnsi="Times New Roman"/>
          <w:szCs w:val="21"/>
          <w:u w:val="single"/>
        </w:rPr>
      </w:pPr>
      <w:r>
        <w:rPr>
          <w:rFonts w:ascii="Times New Roman" w:hAnsi="Times New Roman"/>
          <w:szCs w:val="21"/>
        </w:rPr>
        <w:t>开 户 行：</w:t>
      </w:r>
      <w:r>
        <w:rPr>
          <w:rFonts w:ascii="Times New Roman" w:hAnsi="Times New Roman"/>
          <w:szCs w:val="21"/>
          <w:u w:val="single"/>
        </w:rPr>
        <w:t xml:space="preserve">                       </w:t>
      </w:r>
    </w:p>
    <w:p w14:paraId="36DA2CC2">
      <w:pPr>
        <w:spacing w:line="360" w:lineRule="auto"/>
        <w:ind w:firstLine="629"/>
        <w:rPr>
          <w:rFonts w:ascii="Times New Roman" w:hAnsi="Times New Roman"/>
          <w:szCs w:val="21"/>
          <w:u w:val="single"/>
        </w:rPr>
      </w:pPr>
      <w:r>
        <w:rPr>
          <w:rFonts w:ascii="Times New Roman" w:hAnsi="Times New Roman"/>
          <w:szCs w:val="21"/>
        </w:rPr>
        <w:t>银行账号：</w:t>
      </w:r>
      <w:r>
        <w:rPr>
          <w:rFonts w:ascii="Times New Roman" w:hAnsi="Times New Roman"/>
          <w:szCs w:val="21"/>
          <w:u w:val="single"/>
        </w:rPr>
        <w:t xml:space="preserve">                       </w:t>
      </w:r>
    </w:p>
    <w:p w14:paraId="4554665D">
      <w:pPr>
        <w:spacing w:line="360" w:lineRule="auto"/>
        <w:ind w:firstLine="629"/>
        <w:rPr>
          <w:rFonts w:ascii="Times New Roman" w:hAnsi="Times New Roman"/>
          <w:szCs w:val="21"/>
          <w:u w:val="single"/>
        </w:rPr>
      </w:pPr>
      <w:r>
        <w:rPr>
          <w:rFonts w:ascii="Times New Roman" w:hAnsi="Times New Roman"/>
          <w:szCs w:val="21"/>
        </w:rPr>
        <w:t>电    话：</w:t>
      </w:r>
      <w:r>
        <w:rPr>
          <w:rFonts w:ascii="Times New Roman" w:hAnsi="Times New Roman"/>
          <w:szCs w:val="21"/>
          <w:u w:val="single"/>
        </w:rPr>
        <w:t xml:space="preserve">                       </w:t>
      </w:r>
    </w:p>
    <w:p w14:paraId="318277E4">
      <w:pPr>
        <w:spacing w:line="360" w:lineRule="auto"/>
        <w:ind w:firstLine="629"/>
        <w:rPr>
          <w:rFonts w:ascii="Times New Roman" w:hAnsi="Times New Roman"/>
          <w:szCs w:val="21"/>
          <w:u w:val="single"/>
        </w:rPr>
      </w:pPr>
      <w:r>
        <w:rPr>
          <w:rFonts w:ascii="Times New Roman" w:hAnsi="Times New Roman"/>
          <w:szCs w:val="21"/>
        </w:rPr>
        <w:t>地    址：</w:t>
      </w:r>
      <w:r>
        <w:rPr>
          <w:rFonts w:ascii="Times New Roman" w:hAnsi="Times New Roman"/>
          <w:szCs w:val="21"/>
          <w:u w:val="single"/>
        </w:rPr>
        <w:t xml:space="preserve">                       </w:t>
      </w:r>
    </w:p>
    <w:p w14:paraId="61E424D0">
      <w:pPr>
        <w:spacing w:line="480" w:lineRule="auto"/>
        <w:rPr>
          <w:rFonts w:ascii="Times New Roman" w:hAnsi="Times New Roman"/>
          <w:szCs w:val="21"/>
        </w:rPr>
      </w:pPr>
    </w:p>
    <w:p w14:paraId="4382C6EA">
      <w:pPr>
        <w:spacing w:line="480" w:lineRule="auto"/>
        <w:ind w:firstLine="630"/>
        <w:rPr>
          <w:rFonts w:ascii="Times New Roman" w:hAnsi="Times New Roman"/>
          <w:szCs w:val="21"/>
        </w:rPr>
      </w:pPr>
    </w:p>
    <w:p w14:paraId="6E681921">
      <w:pPr>
        <w:spacing w:line="480" w:lineRule="auto"/>
        <w:ind w:firstLine="1470" w:firstLineChars="700"/>
        <w:rPr>
          <w:rFonts w:ascii="Times New Roman" w:hAnsi="Times New Roman"/>
          <w:b/>
          <w:bCs/>
          <w:szCs w:val="21"/>
        </w:rPr>
      </w:pPr>
      <w:r>
        <w:rPr>
          <w:rFonts w:ascii="Times New Roman" w:hAnsi="Times New Roman"/>
          <w:szCs w:val="21"/>
        </w:rPr>
        <w:t xml:space="preserve">                     </w:t>
      </w:r>
      <w:r>
        <w:rPr>
          <w:rFonts w:ascii="Times New Roman" w:hAnsi="Times New Roman"/>
          <w:b/>
          <w:bCs/>
          <w:szCs w:val="21"/>
        </w:rPr>
        <w:t xml:space="preserve">           </w:t>
      </w:r>
      <w:r>
        <w:rPr>
          <w:rFonts w:ascii="Times New Roman" w:hAnsi="Times New Roman"/>
          <w:b/>
          <w:szCs w:val="21"/>
        </w:rPr>
        <w:t>投标人盖章：</w:t>
      </w:r>
    </w:p>
    <w:p w14:paraId="33571D13">
      <w:pPr>
        <w:widowControl/>
        <w:jc w:val="left"/>
        <w:rPr>
          <w:rFonts w:ascii="Times New Roman" w:hAnsi="Times New Roman"/>
          <w:color w:val="FF0000"/>
        </w:rPr>
      </w:pPr>
    </w:p>
    <w:p w14:paraId="13D669D7">
      <w:pPr>
        <w:widowControl/>
        <w:jc w:val="left"/>
        <w:rPr>
          <w:rFonts w:ascii="Times New Roman" w:hAnsi="Times New Roman"/>
          <w:color w:val="FF0000"/>
        </w:rPr>
      </w:pPr>
    </w:p>
    <w:p w14:paraId="6D903B4F">
      <w:pPr>
        <w:widowControl/>
        <w:jc w:val="left"/>
        <w:rPr>
          <w:rFonts w:ascii="Times New Roman" w:hAnsi="Times New Roman"/>
          <w:color w:val="FF0000"/>
        </w:rPr>
      </w:pPr>
    </w:p>
    <w:p w14:paraId="7E59E02E">
      <w:pPr>
        <w:widowControl/>
        <w:jc w:val="left"/>
        <w:rPr>
          <w:rFonts w:ascii="Times New Roman" w:hAnsi="Times New Roman"/>
          <w:color w:val="FF0000"/>
        </w:rPr>
      </w:pPr>
    </w:p>
    <w:p w14:paraId="0F8905DC">
      <w:pPr>
        <w:widowControl/>
        <w:jc w:val="left"/>
        <w:rPr>
          <w:rFonts w:ascii="Times New Roman" w:hAnsi="Times New Roman"/>
          <w:color w:val="FF0000"/>
        </w:rPr>
      </w:pPr>
    </w:p>
    <w:p w14:paraId="37B4C4B2">
      <w:pPr>
        <w:widowControl/>
        <w:jc w:val="left"/>
        <w:rPr>
          <w:rFonts w:ascii="Times New Roman" w:hAnsi="Times New Roman"/>
          <w:color w:val="FF0000"/>
        </w:rPr>
      </w:pPr>
    </w:p>
    <w:p w14:paraId="290B3953">
      <w:pPr>
        <w:widowControl/>
        <w:jc w:val="left"/>
        <w:rPr>
          <w:rFonts w:ascii="Times New Roman" w:hAnsi="Times New Roman"/>
          <w:color w:val="FF0000"/>
        </w:rPr>
      </w:pPr>
    </w:p>
    <w:p w14:paraId="6F97A424">
      <w:pPr>
        <w:widowControl/>
        <w:jc w:val="left"/>
        <w:rPr>
          <w:rFonts w:ascii="Times New Roman" w:hAnsi="Times New Roman"/>
          <w:color w:val="FF0000"/>
        </w:rPr>
      </w:pPr>
    </w:p>
    <w:p w14:paraId="0AEA5188">
      <w:pPr>
        <w:widowControl/>
        <w:jc w:val="left"/>
        <w:rPr>
          <w:rFonts w:ascii="Times New Roman" w:hAnsi="Times New Roman"/>
          <w:sz w:val="24"/>
          <w:szCs w:val="24"/>
        </w:rPr>
      </w:pPr>
      <w:r>
        <w:rPr>
          <w:rFonts w:ascii="Times New Roman" w:hAnsi="Times New Roman"/>
          <w:sz w:val="24"/>
          <w:szCs w:val="24"/>
        </w:rPr>
        <w:br w:type="page"/>
      </w:r>
      <w:bookmarkStart w:id="422" w:name="_Toc421917010"/>
      <w:bookmarkStart w:id="423" w:name="_Toc460660233"/>
      <w:bookmarkStart w:id="424" w:name="_Toc390411629"/>
      <w:bookmarkStart w:id="425" w:name="_Toc460227118"/>
    </w:p>
    <w:p w14:paraId="56CB47D1">
      <w:pPr>
        <w:pStyle w:val="4"/>
        <w:ind w:firstLine="0" w:firstLineChars="0"/>
        <w:jc w:val="center"/>
        <w:rPr>
          <w:rFonts w:ascii="Times New Roman" w:hAnsi="Times New Roman"/>
          <w:sz w:val="24"/>
          <w:szCs w:val="24"/>
        </w:rPr>
      </w:pPr>
      <w:r>
        <w:rPr>
          <w:rFonts w:hint="eastAsia" w:ascii="Times New Roman" w:hAnsi="Times New Roman"/>
          <w:sz w:val="24"/>
          <w:szCs w:val="24"/>
          <w:lang w:eastAsia="zh-CN"/>
        </w:rPr>
        <w:t>五</w:t>
      </w:r>
      <w:r>
        <w:rPr>
          <w:rFonts w:ascii="Times New Roman" w:hAnsi="Times New Roman"/>
          <w:sz w:val="24"/>
          <w:szCs w:val="24"/>
        </w:rPr>
        <w:t>、其他资料</w:t>
      </w:r>
      <w:bookmarkEnd w:id="422"/>
      <w:bookmarkEnd w:id="423"/>
      <w:bookmarkEnd w:id="424"/>
      <w:bookmarkEnd w:id="425"/>
    </w:p>
    <w:p w14:paraId="2A469A67">
      <w:pPr>
        <w:tabs>
          <w:tab w:val="left" w:pos="5760"/>
        </w:tabs>
        <w:autoSpaceDE w:val="0"/>
        <w:autoSpaceDN w:val="0"/>
        <w:adjustRightInd w:val="0"/>
        <w:spacing w:line="300" w:lineRule="exact"/>
        <w:ind w:right="11" w:firstLine="420" w:firstLineChars="200"/>
        <w:rPr>
          <w:rFonts w:ascii="Times New Roman" w:hAnsi="Times New Roman"/>
          <w:szCs w:val="21"/>
        </w:rPr>
      </w:pPr>
      <w:r>
        <w:rPr>
          <w:rFonts w:ascii="Times New Roman" w:hAnsi="Times New Roman"/>
          <w:szCs w:val="21"/>
        </w:rPr>
        <w:t>投标人对照商务及技术文件初步评审及详细评审条件，自行提供其他相关资料（如有）</w:t>
      </w:r>
    </w:p>
    <w:p w14:paraId="5D859216">
      <w:pPr>
        <w:spacing w:line="440" w:lineRule="exact"/>
        <w:jc w:val="center"/>
        <w:rPr>
          <w:rFonts w:ascii="Times New Roman" w:hAnsi="Times New Roman"/>
          <w:color w:val="000000"/>
        </w:rPr>
      </w:pPr>
      <w:r>
        <w:rPr>
          <w:rFonts w:ascii="Times New Roman" w:hAnsi="Times New Roman"/>
          <w:color w:val="000000"/>
        </w:rPr>
        <w:t>（一）投标人近年类似业绩</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14:paraId="5E6C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1292554">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D5B6845">
            <w:pPr>
              <w:autoSpaceDE w:val="0"/>
              <w:autoSpaceDN w:val="0"/>
              <w:adjustRightInd w:val="0"/>
              <w:spacing w:line="300" w:lineRule="exact"/>
              <w:jc w:val="center"/>
              <w:rPr>
                <w:rFonts w:ascii="Times New Roman" w:hAnsi="Times New Roman"/>
                <w:kern w:val="0"/>
                <w:szCs w:val="21"/>
              </w:rPr>
            </w:pPr>
          </w:p>
        </w:tc>
      </w:tr>
      <w:tr w14:paraId="4431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C94CD5E">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C8DDD31">
            <w:pPr>
              <w:autoSpaceDE w:val="0"/>
              <w:autoSpaceDN w:val="0"/>
              <w:adjustRightInd w:val="0"/>
              <w:spacing w:line="300" w:lineRule="exact"/>
              <w:jc w:val="center"/>
              <w:rPr>
                <w:rFonts w:ascii="Times New Roman" w:hAnsi="Times New Roman"/>
                <w:kern w:val="0"/>
                <w:szCs w:val="21"/>
              </w:rPr>
            </w:pPr>
          </w:p>
        </w:tc>
      </w:tr>
      <w:tr w14:paraId="5208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A6C870F">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124FFC7">
            <w:pPr>
              <w:autoSpaceDE w:val="0"/>
              <w:autoSpaceDN w:val="0"/>
              <w:adjustRightInd w:val="0"/>
              <w:spacing w:line="300" w:lineRule="exact"/>
              <w:jc w:val="center"/>
              <w:rPr>
                <w:rFonts w:ascii="Times New Roman" w:hAnsi="Times New Roman"/>
                <w:kern w:val="0"/>
                <w:szCs w:val="21"/>
              </w:rPr>
            </w:pPr>
          </w:p>
        </w:tc>
      </w:tr>
      <w:tr w14:paraId="4DE5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6E1455E4">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70EEEB1">
            <w:pPr>
              <w:autoSpaceDE w:val="0"/>
              <w:autoSpaceDN w:val="0"/>
              <w:adjustRightInd w:val="0"/>
              <w:spacing w:line="300" w:lineRule="exact"/>
              <w:jc w:val="center"/>
              <w:rPr>
                <w:rFonts w:ascii="Times New Roman" w:hAnsi="Times New Roman"/>
                <w:kern w:val="0"/>
                <w:szCs w:val="21"/>
              </w:rPr>
            </w:pPr>
          </w:p>
        </w:tc>
      </w:tr>
      <w:tr w14:paraId="6134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C062A3C">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CB5D01D">
            <w:pPr>
              <w:autoSpaceDE w:val="0"/>
              <w:autoSpaceDN w:val="0"/>
              <w:adjustRightInd w:val="0"/>
              <w:spacing w:line="300" w:lineRule="exact"/>
              <w:jc w:val="center"/>
              <w:rPr>
                <w:rFonts w:ascii="Times New Roman" w:hAnsi="Times New Roman"/>
                <w:kern w:val="0"/>
                <w:szCs w:val="21"/>
              </w:rPr>
            </w:pPr>
          </w:p>
        </w:tc>
      </w:tr>
      <w:tr w14:paraId="52DF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E340140">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085F648">
            <w:pPr>
              <w:autoSpaceDE w:val="0"/>
              <w:autoSpaceDN w:val="0"/>
              <w:adjustRightInd w:val="0"/>
              <w:spacing w:line="300" w:lineRule="exact"/>
              <w:jc w:val="center"/>
              <w:rPr>
                <w:rFonts w:ascii="Times New Roman" w:hAnsi="Times New Roman"/>
                <w:kern w:val="0"/>
                <w:szCs w:val="21"/>
              </w:rPr>
            </w:pPr>
          </w:p>
        </w:tc>
      </w:tr>
      <w:tr w14:paraId="2D16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9D4B082">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C9CBBAB">
            <w:pPr>
              <w:autoSpaceDE w:val="0"/>
              <w:autoSpaceDN w:val="0"/>
              <w:adjustRightInd w:val="0"/>
              <w:spacing w:line="300" w:lineRule="exact"/>
              <w:jc w:val="center"/>
              <w:rPr>
                <w:rFonts w:ascii="Times New Roman" w:hAnsi="Times New Roman"/>
                <w:kern w:val="0"/>
                <w:szCs w:val="21"/>
              </w:rPr>
            </w:pPr>
          </w:p>
        </w:tc>
      </w:tr>
      <w:tr w14:paraId="0613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6D0E619">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服务期限</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7157303">
            <w:pPr>
              <w:autoSpaceDE w:val="0"/>
              <w:autoSpaceDN w:val="0"/>
              <w:adjustRightInd w:val="0"/>
              <w:spacing w:line="300" w:lineRule="exact"/>
              <w:jc w:val="center"/>
              <w:rPr>
                <w:rFonts w:ascii="Times New Roman" w:hAnsi="Times New Roman"/>
                <w:kern w:val="0"/>
                <w:szCs w:val="21"/>
              </w:rPr>
            </w:pPr>
          </w:p>
        </w:tc>
      </w:tr>
      <w:tr w14:paraId="5C91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3ACF8AA">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服务内容</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7AEE638">
            <w:pPr>
              <w:autoSpaceDE w:val="0"/>
              <w:autoSpaceDN w:val="0"/>
              <w:adjustRightInd w:val="0"/>
              <w:spacing w:line="300" w:lineRule="exact"/>
              <w:jc w:val="center"/>
              <w:rPr>
                <w:rFonts w:ascii="Times New Roman" w:hAnsi="Times New Roman"/>
                <w:kern w:val="0"/>
                <w:szCs w:val="21"/>
              </w:rPr>
            </w:pPr>
          </w:p>
        </w:tc>
      </w:tr>
      <w:tr w14:paraId="67CA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9CEC15F">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229DB6D">
            <w:pPr>
              <w:autoSpaceDE w:val="0"/>
              <w:autoSpaceDN w:val="0"/>
              <w:adjustRightInd w:val="0"/>
              <w:spacing w:line="300" w:lineRule="exact"/>
              <w:jc w:val="center"/>
              <w:rPr>
                <w:rFonts w:ascii="Times New Roman" w:hAnsi="Times New Roman"/>
                <w:kern w:val="0"/>
                <w:szCs w:val="21"/>
              </w:rPr>
            </w:pPr>
          </w:p>
        </w:tc>
      </w:tr>
      <w:tr w14:paraId="35C4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DE2D8EF">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996118F">
            <w:pPr>
              <w:autoSpaceDE w:val="0"/>
              <w:autoSpaceDN w:val="0"/>
              <w:adjustRightInd w:val="0"/>
              <w:spacing w:line="300" w:lineRule="exact"/>
              <w:jc w:val="center"/>
              <w:rPr>
                <w:rFonts w:ascii="Times New Roman" w:hAnsi="Times New Roman"/>
                <w:kern w:val="0"/>
                <w:szCs w:val="21"/>
              </w:rPr>
            </w:pPr>
          </w:p>
        </w:tc>
      </w:tr>
      <w:tr w14:paraId="0B9C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C8D9A78">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D3B63DD">
            <w:pPr>
              <w:autoSpaceDE w:val="0"/>
              <w:autoSpaceDN w:val="0"/>
              <w:adjustRightInd w:val="0"/>
              <w:spacing w:line="300" w:lineRule="exact"/>
              <w:jc w:val="center"/>
              <w:rPr>
                <w:rFonts w:ascii="Times New Roman" w:hAnsi="Times New Roman"/>
                <w:szCs w:val="21"/>
              </w:rPr>
            </w:pPr>
            <w:r>
              <w:rPr>
                <w:rFonts w:ascii="Times New Roman" w:hAnsi="Times New Roman"/>
                <w:szCs w:val="21"/>
              </w:rPr>
              <w:t xml:space="preserve">  □商务文件评分用业绩</w:t>
            </w:r>
          </w:p>
        </w:tc>
      </w:tr>
    </w:tbl>
    <w:p w14:paraId="21657804">
      <w:pPr>
        <w:autoSpaceDE w:val="0"/>
        <w:autoSpaceDN w:val="0"/>
        <w:adjustRightInd w:val="0"/>
        <w:spacing w:line="300" w:lineRule="exact"/>
        <w:jc w:val="left"/>
        <w:rPr>
          <w:rFonts w:ascii="Times New Roman" w:hAnsi="Times New Roman"/>
          <w:kern w:val="0"/>
          <w:szCs w:val="21"/>
        </w:rPr>
      </w:pPr>
      <w:r>
        <w:rPr>
          <w:rFonts w:ascii="Times New Roman" w:hAnsi="Times New Roman"/>
          <w:kern w:val="0"/>
          <w:szCs w:val="21"/>
        </w:rPr>
        <w:t>注：投标人应根据招标文件要求在本表后附相关证明材料。</w:t>
      </w:r>
    </w:p>
    <w:p w14:paraId="7FCC2BBA">
      <w:pPr>
        <w:spacing w:line="440" w:lineRule="exact"/>
        <w:jc w:val="center"/>
        <w:rPr>
          <w:rFonts w:ascii="Times New Roman" w:hAnsi="Times New Roman"/>
          <w:color w:val="000000"/>
        </w:rPr>
      </w:pPr>
      <w:r>
        <w:rPr>
          <w:rFonts w:ascii="Times New Roman" w:hAnsi="Times New Roman"/>
          <w:color w:val="000000"/>
        </w:rPr>
        <w:t>（二）项目负责人近年类似业绩</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14:paraId="0F9A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A497F02">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CA84FA1">
            <w:pPr>
              <w:autoSpaceDE w:val="0"/>
              <w:autoSpaceDN w:val="0"/>
              <w:adjustRightInd w:val="0"/>
              <w:spacing w:line="300" w:lineRule="exact"/>
              <w:jc w:val="center"/>
              <w:rPr>
                <w:rFonts w:ascii="Times New Roman" w:hAnsi="Times New Roman"/>
                <w:kern w:val="0"/>
                <w:szCs w:val="21"/>
              </w:rPr>
            </w:pPr>
          </w:p>
        </w:tc>
      </w:tr>
      <w:tr w14:paraId="45C2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3632FA0">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EC91CAE">
            <w:pPr>
              <w:autoSpaceDE w:val="0"/>
              <w:autoSpaceDN w:val="0"/>
              <w:adjustRightInd w:val="0"/>
              <w:spacing w:line="300" w:lineRule="exact"/>
              <w:jc w:val="center"/>
              <w:rPr>
                <w:rFonts w:ascii="Times New Roman" w:hAnsi="Times New Roman"/>
                <w:kern w:val="0"/>
                <w:szCs w:val="21"/>
              </w:rPr>
            </w:pPr>
          </w:p>
        </w:tc>
      </w:tr>
      <w:tr w14:paraId="77E6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FCA861E">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76DB4C2">
            <w:pPr>
              <w:autoSpaceDE w:val="0"/>
              <w:autoSpaceDN w:val="0"/>
              <w:adjustRightInd w:val="0"/>
              <w:spacing w:line="300" w:lineRule="exact"/>
              <w:jc w:val="center"/>
              <w:rPr>
                <w:rFonts w:ascii="Times New Roman" w:hAnsi="Times New Roman"/>
                <w:kern w:val="0"/>
                <w:szCs w:val="21"/>
              </w:rPr>
            </w:pPr>
          </w:p>
        </w:tc>
      </w:tr>
      <w:tr w14:paraId="0F6F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2555541">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37AB249">
            <w:pPr>
              <w:autoSpaceDE w:val="0"/>
              <w:autoSpaceDN w:val="0"/>
              <w:adjustRightInd w:val="0"/>
              <w:spacing w:line="300" w:lineRule="exact"/>
              <w:jc w:val="center"/>
              <w:rPr>
                <w:rFonts w:ascii="Times New Roman" w:hAnsi="Times New Roman"/>
                <w:kern w:val="0"/>
                <w:szCs w:val="21"/>
              </w:rPr>
            </w:pPr>
          </w:p>
        </w:tc>
      </w:tr>
      <w:tr w14:paraId="22A3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0E6DF81">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9158B41">
            <w:pPr>
              <w:autoSpaceDE w:val="0"/>
              <w:autoSpaceDN w:val="0"/>
              <w:adjustRightInd w:val="0"/>
              <w:spacing w:line="300" w:lineRule="exact"/>
              <w:jc w:val="center"/>
              <w:rPr>
                <w:rFonts w:ascii="Times New Roman" w:hAnsi="Times New Roman"/>
                <w:kern w:val="0"/>
                <w:szCs w:val="21"/>
              </w:rPr>
            </w:pPr>
          </w:p>
        </w:tc>
      </w:tr>
      <w:tr w14:paraId="74AC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8E0C962">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509FF7E">
            <w:pPr>
              <w:autoSpaceDE w:val="0"/>
              <w:autoSpaceDN w:val="0"/>
              <w:adjustRightInd w:val="0"/>
              <w:spacing w:line="300" w:lineRule="exact"/>
              <w:jc w:val="center"/>
              <w:rPr>
                <w:rFonts w:ascii="Times New Roman" w:hAnsi="Times New Roman"/>
                <w:kern w:val="0"/>
                <w:szCs w:val="21"/>
              </w:rPr>
            </w:pPr>
          </w:p>
        </w:tc>
      </w:tr>
      <w:tr w14:paraId="52B1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06ADBE6">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61954F8">
            <w:pPr>
              <w:autoSpaceDE w:val="0"/>
              <w:autoSpaceDN w:val="0"/>
              <w:adjustRightInd w:val="0"/>
              <w:spacing w:line="300" w:lineRule="exact"/>
              <w:jc w:val="center"/>
              <w:rPr>
                <w:rFonts w:ascii="Times New Roman" w:hAnsi="Times New Roman"/>
                <w:kern w:val="0"/>
                <w:szCs w:val="21"/>
              </w:rPr>
            </w:pPr>
          </w:p>
        </w:tc>
      </w:tr>
      <w:tr w14:paraId="128D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E8D0324">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服务期限</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DA3EC1C">
            <w:pPr>
              <w:autoSpaceDE w:val="0"/>
              <w:autoSpaceDN w:val="0"/>
              <w:adjustRightInd w:val="0"/>
              <w:spacing w:line="300" w:lineRule="exact"/>
              <w:jc w:val="center"/>
              <w:rPr>
                <w:rFonts w:ascii="Times New Roman" w:hAnsi="Times New Roman"/>
                <w:kern w:val="0"/>
                <w:szCs w:val="21"/>
              </w:rPr>
            </w:pPr>
          </w:p>
        </w:tc>
      </w:tr>
      <w:tr w14:paraId="3BA4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695ACE9">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服务内容</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B04C253">
            <w:pPr>
              <w:autoSpaceDE w:val="0"/>
              <w:autoSpaceDN w:val="0"/>
              <w:adjustRightInd w:val="0"/>
              <w:spacing w:line="300" w:lineRule="exact"/>
              <w:jc w:val="center"/>
              <w:rPr>
                <w:rFonts w:ascii="Times New Roman" w:hAnsi="Times New Roman"/>
                <w:kern w:val="0"/>
                <w:szCs w:val="21"/>
              </w:rPr>
            </w:pPr>
          </w:p>
        </w:tc>
      </w:tr>
      <w:tr w14:paraId="7A45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EB1FDA4">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45115C3">
            <w:pPr>
              <w:autoSpaceDE w:val="0"/>
              <w:autoSpaceDN w:val="0"/>
              <w:adjustRightInd w:val="0"/>
              <w:spacing w:line="300" w:lineRule="exact"/>
              <w:jc w:val="center"/>
              <w:rPr>
                <w:rFonts w:ascii="Times New Roman" w:hAnsi="Times New Roman"/>
                <w:kern w:val="0"/>
                <w:szCs w:val="21"/>
              </w:rPr>
            </w:pPr>
          </w:p>
        </w:tc>
      </w:tr>
      <w:tr w14:paraId="5D2D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DAE766F">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859948E">
            <w:pPr>
              <w:autoSpaceDE w:val="0"/>
              <w:autoSpaceDN w:val="0"/>
              <w:adjustRightInd w:val="0"/>
              <w:spacing w:line="300" w:lineRule="exact"/>
              <w:jc w:val="center"/>
              <w:rPr>
                <w:rFonts w:ascii="Times New Roman" w:hAnsi="Times New Roman"/>
                <w:kern w:val="0"/>
                <w:szCs w:val="21"/>
              </w:rPr>
            </w:pPr>
          </w:p>
        </w:tc>
      </w:tr>
      <w:tr w14:paraId="6374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9F1FB4F">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072C595">
            <w:pPr>
              <w:autoSpaceDE w:val="0"/>
              <w:autoSpaceDN w:val="0"/>
              <w:adjustRightInd w:val="0"/>
              <w:spacing w:line="300" w:lineRule="exact"/>
              <w:jc w:val="center"/>
              <w:rPr>
                <w:rFonts w:ascii="Times New Roman" w:hAnsi="Times New Roman"/>
                <w:szCs w:val="21"/>
              </w:rPr>
            </w:pPr>
            <w:r>
              <w:rPr>
                <w:rFonts w:ascii="Times New Roman" w:hAnsi="Times New Roman"/>
                <w:szCs w:val="21"/>
              </w:rPr>
              <w:t xml:space="preserve">  □商务文件评分用业绩</w:t>
            </w:r>
          </w:p>
        </w:tc>
      </w:tr>
    </w:tbl>
    <w:p w14:paraId="0360CE4A">
      <w:pPr>
        <w:autoSpaceDE w:val="0"/>
        <w:autoSpaceDN w:val="0"/>
        <w:adjustRightInd w:val="0"/>
        <w:spacing w:line="300" w:lineRule="exact"/>
        <w:jc w:val="left"/>
        <w:rPr>
          <w:rFonts w:ascii="Times New Roman" w:hAnsi="Times New Roman"/>
          <w:kern w:val="0"/>
          <w:szCs w:val="21"/>
        </w:rPr>
      </w:pPr>
      <w:r>
        <w:rPr>
          <w:rFonts w:ascii="Times New Roman" w:hAnsi="Times New Roman"/>
          <w:kern w:val="0"/>
          <w:szCs w:val="21"/>
        </w:rPr>
        <w:t>注：投标人应根据招标文件要求在本表后附相关证明材料。</w:t>
      </w:r>
    </w:p>
    <w:p w14:paraId="170F4AEC">
      <w:pPr>
        <w:spacing w:line="360" w:lineRule="auto"/>
        <w:ind w:firstLine="437"/>
        <w:jc w:val="center"/>
        <w:rPr>
          <w:rFonts w:ascii="Times New Roman" w:hAnsi="Times New Roman"/>
        </w:rPr>
      </w:pPr>
    </w:p>
    <w:p w14:paraId="421F3474">
      <w:pPr>
        <w:spacing w:line="360" w:lineRule="auto"/>
        <w:ind w:firstLine="437"/>
        <w:jc w:val="center"/>
        <w:rPr>
          <w:rFonts w:ascii="Times New Roman" w:hAnsi="Times New Roman"/>
        </w:rPr>
      </w:pPr>
    </w:p>
    <w:p w14:paraId="7F1B9D7A">
      <w:pPr>
        <w:spacing w:line="360" w:lineRule="auto"/>
        <w:ind w:firstLine="437"/>
        <w:jc w:val="center"/>
        <w:rPr>
          <w:rFonts w:ascii="Times New Roman" w:hAnsi="Times New Roman"/>
        </w:rPr>
      </w:pPr>
    </w:p>
    <w:p w14:paraId="58F73C22">
      <w:pPr>
        <w:spacing w:line="360" w:lineRule="auto"/>
        <w:ind w:firstLine="437"/>
        <w:jc w:val="center"/>
        <w:rPr>
          <w:rFonts w:ascii="Times New Roman" w:hAnsi="Times New Roman"/>
        </w:rPr>
      </w:pPr>
    </w:p>
    <w:p w14:paraId="7FAF01B8">
      <w:pPr>
        <w:spacing w:line="360" w:lineRule="auto"/>
        <w:ind w:firstLine="437"/>
        <w:jc w:val="center"/>
        <w:rPr>
          <w:rFonts w:ascii="Times New Roman" w:hAnsi="Times New Roman"/>
        </w:rPr>
      </w:pPr>
    </w:p>
    <w:p w14:paraId="389AE2BA">
      <w:pPr>
        <w:spacing w:line="360" w:lineRule="auto"/>
        <w:ind w:firstLine="437"/>
        <w:jc w:val="center"/>
        <w:rPr>
          <w:rFonts w:ascii="Times New Roman" w:hAnsi="Times New Roman"/>
        </w:rPr>
      </w:pPr>
    </w:p>
    <w:p w14:paraId="0B16C0CB">
      <w:pPr>
        <w:spacing w:line="360" w:lineRule="auto"/>
        <w:ind w:firstLine="437"/>
        <w:jc w:val="center"/>
        <w:rPr>
          <w:rFonts w:ascii="Times New Roman" w:hAnsi="Times New Roman"/>
        </w:rPr>
      </w:pPr>
    </w:p>
    <w:p w14:paraId="5595211E">
      <w:pPr>
        <w:spacing w:line="360" w:lineRule="auto"/>
        <w:ind w:firstLine="437"/>
        <w:jc w:val="center"/>
        <w:rPr>
          <w:rFonts w:ascii="Times New Roman" w:hAnsi="Times New Roman"/>
        </w:rPr>
      </w:pPr>
      <w:r>
        <w:rPr>
          <w:rFonts w:ascii="Times New Roman" w:hAnsi="Times New Roman"/>
        </w:rPr>
        <w:t>（三）......</w:t>
      </w:r>
    </w:p>
    <w:p w14:paraId="5CC8955A">
      <w:pPr>
        <w:spacing w:line="440" w:lineRule="exact"/>
        <w:ind w:firstLine="2158" w:firstLineChars="1028"/>
        <w:rPr>
          <w:rFonts w:ascii="Times New Roman" w:hAnsi="Times New Roman"/>
        </w:rPr>
      </w:pPr>
    </w:p>
    <w:p w14:paraId="5C4207B0">
      <w:pPr>
        <w:spacing w:line="440" w:lineRule="exact"/>
        <w:ind w:firstLine="2158" w:firstLineChars="1028"/>
        <w:rPr>
          <w:rFonts w:ascii="Times New Roman" w:hAnsi="Times New Roman"/>
        </w:rPr>
      </w:pPr>
    </w:p>
    <w:p w14:paraId="617FFC38">
      <w:pPr>
        <w:spacing w:line="440" w:lineRule="exact"/>
        <w:ind w:firstLine="2158" w:firstLineChars="1028"/>
        <w:rPr>
          <w:rFonts w:ascii="Times New Roman" w:hAnsi="Times New Roman"/>
        </w:rPr>
      </w:pPr>
    </w:p>
    <w:p w14:paraId="50007FDE">
      <w:pPr>
        <w:spacing w:line="440" w:lineRule="exact"/>
        <w:ind w:firstLine="2158" w:firstLineChars="1028"/>
        <w:rPr>
          <w:rFonts w:ascii="Times New Roman" w:hAnsi="Times New Roman"/>
        </w:rPr>
      </w:pPr>
    </w:p>
    <w:p w14:paraId="4D612785">
      <w:pPr>
        <w:spacing w:line="440" w:lineRule="exact"/>
        <w:ind w:firstLine="2158" w:firstLineChars="1028"/>
        <w:rPr>
          <w:rFonts w:ascii="Times New Roman" w:hAnsi="Times New Roman"/>
        </w:rPr>
      </w:pPr>
    </w:p>
    <w:p w14:paraId="3C69BA60">
      <w:pPr>
        <w:spacing w:line="440" w:lineRule="exact"/>
        <w:ind w:firstLine="2158" w:firstLineChars="1028"/>
        <w:rPr>
          <w:rFonts w:ascii="Times New Roman" w:hAnsi="Times New Roman"/>
        </w:rPr>
      </w:pPr>
    </w:p>
    <w:p w14:paraId="78F55856">
      <w:pPr>
        <w:spacing w:line="440" w:lineRule="exact"/>
        <w:ind w:firstLine="2158" w:firstLineChars="1028"/>
        <w:rPr>
          <w:rFonts w:ascii="Times New Roman" w:hAnsi="Times New Roman"/>
        </w:rPr>
      </w:pPr>
    </w:p>
    <w:p w14:paraId="68CBE4F2">
      <w:pPr>
        <w:spacing w:line="440" w:lineRule="exact"/>
        <w:rPr>
          <w:rFonts w:ascii="Times New Roman" w:hAnsi="Times New Roman"/>
        </w:rPr>
      </w:pPr>
    </w:p>
    <w:p w14:paraId="31943A11">
      <w:pPr>
        <w:spacing w:line="440" w:lineRule="exact"/>
        <w:rPr>
          <w:rFonts w:ascii="Times New Roman" w:hAnsi="Times New Roman"/>
        </w:rPr>
      </w:pPr>
    </w:p>
    <w:p w14:paraId="1517AC78">
      <w:pPr>
        <w:spacing w:line="440" w:lineRule="exact"/>
        <w:rPr>
          <w:rFonts w:ascii="Times New Roman" w:hAnsi="Times New Roman"/>
        </w:rPr>
      </w:pPr>
    </w:p>
    <w:p w14:paraId="48597589">
      <w:pPr>
        <w:spacing w:line="440" w:lineRule="exact"/>
        <w:rPr>
          <w:rFonts w:ascii="Times New Roman" w:hAnsi="Times New Roman"/>
          <w:szCs w:val="21"/>
        </w:rPr>
      </w:pPr>
      <w:r>
        <w:rPr>
          <w:rFonts w:ascii="Times New Roman" w:hAnsi="Times New Roman"/>
          <w:szCs w:val="21"/>
        </w:rPr>
        <w:t>注：对照商务及技术文件初步评审及详细评审条件，由投标人自行提供相关证明。如证明或声明与实际不符，将被取消投标或中标资格，其投标保证金按规定予以处理。</w:t>
      </w:r>
    </w:p>
    <w:p w14:paraId="2F09BA18">
      <w:pPr>
        <w:autoSpaceDE w:val="0"/>
        <w:autoSpaceDN w:val="0"/>
        <w:adjustRightInd w:val="0"/>
        <w:snapToGrid w:val="0"/>
        <w:spacing w:line="360" w:lineRule="auto"/>
        <w:jc w:val="left"/>
        <w:rPr>
          <w:rFonts w:ascii="Times New Roman" w:hAnsi="Times New Roman"/>
          <w:snapToGrid w:val="0"/>
          <w:kern w:val="0"/>
          <w:sz w:val="20"/>
        </w:rPr>
      </w:pPr>
    </w:p>
    <w:p w14:paraId="3D728459">
      <w:pPr>
        <w:autoSpaceDE w:val="0"/>
        <w:autoSpaceDN w:val="0"/>
        <w:adjustRightInd w:val="0"/>
        <w:snapToGrid w:val="0"/>
        <w:spacing w:line="360" w:lineRule="auto"/>
        <w:jc w:val="left"/>
        <w:rPr>
          <w:rFonts w:ascii="Times New Roman" w:hAnsi="Times New Roman"/>
          <w:snapToGrid w:val="0"/>
          <w:kern w:val="0"/>
          <w:sz w:val="20"/>
        </w:rPr>
      </w:pPr>
    </w:p>
    <w:p w14:paraId="3C7E5B16">
      <w:pPr>
        <w:autoSpaceDE w:val="0"/>
        <w:autoSpaceDN w:val="0"/>
        <w:adjustRightInd w:val="0"/>
        <w:snapToGrid w:val="0"/>
        <w:spacing w:line="360" w:lineRule="auto"/>
        <w:jc w:val="left"/>
        <w:rPr>
          <w:rFonts w:ascii="Times New Roman" w:hAnsi="Times New Roman"/>
          <w:snapToGrid w:val="0"/>
          <w:kern w:val="0"/>
          <w:sz w:val="20"/>
        </w:rPr>
      </w:pPr>
    </w:p>
    <w:p w14:paraId="27812CF2">
      <w:pPr>
        <w:autoSpaceDE w:val="0"/>
        <w:autoSpaceDN w:val="0"/>
        <w:adjustRightInd w:val="0"/>
        <w:snapToGrid w:val="0"/>
        <w:spacing w:line="360" w:lineRule="auto"/>
        <w:jc w:val="left"/>
        <w:rPr>
          <w:rFonts w:ascii="Times New Roman" w:hAnsi="Times New Roman"/>
          <w:snapToGrid w:val="0"/>
          <w:kern w:val="0"/>
          <w:sz w:val="20"/>
        </w:rPr>
      </w:pPr>
    </w:p>
    <w:p w14:paraId="0DB6C5AD">
      <w:pPr>
        <w:rPr>
          <w:rFonts w:ascii="Times New Roman" w:hAnsi="Times New Roman"/>
          <w:snapToGrid w:val="0"/>
          <w:kern w:val="0"/>
          <w:sz w:val="20"/>
        </w:rPr>
      </w:pPr>
    </w:p>
    <w:p w14:paraId="14265BB6"/>
    <w:p w14:paraId="4FA4F5AA">
      <w:pPr>
        <w:autoSpaceDE w:val="0"/>
        <w:autoSpaceDN w:val="0"/>
        <w:adjustRightInd w:val="0"/>
        <w:snapToGrid w:val="0"/>
        <w:spacing w:line="360" w:lineRule="auto"/>
        <w:jc w:val="left"/>
        <w:rPr>
          <w:rFonts w:ascii="Times New Roman" w:hAnsi="Times New Roman"/>
          <w:snapToGrid w:val="0"/>
          <w:kern w:val="0"/>
          <w:sz w:val="20"/>
        </w:rPr>
      </w:pPr>
    </w:p>
    <w:p w14:paraId="0D21B3E1">
      <w:pPr>
        <w:autoSpaceDE w:val="0"/>
        <w:autoSpaceDN w:val="0"/>
        <w:adjustRightInd w:val="0"/>
        <w:snapToGrid w:val="0"/>
        <w:spacing w:line="360" w:lineRule="auto"/>
        <w:jc w:val="left"/>
        <w:rPr>
          <w:rFonts w:ascii="Times New Roman" w:hAnsi="Times New Roman"/>
          <w:snapToGrid w:val="0"/>
          <w:kern w:val="0"/>
          <w:sz w:val="20"/>
        </w:rPr>
      </w:pPr>
    </w:p>
    <w:p w14:paraId="321CE6FF">
      <w:pPr>
        <w:autoSpaceDE w:val="0"/>
        <w:autoSpaceDN w:val="0"/>
        <w:adjustRightInd w:val="0"/>
        <w:snapToGrid w:val="0"/>
        <w:spacing w:line="360" w:lineRule="auto"/>
        <w:jc w:val="left"/>
        <w:rPr>
          <w:rFonts w:ascii="Times New Roman" w:hAnsi="Times New Roman"/>
          <w:snapToGrid w:val="0"/>
          <w:kern w:val="0"/>
          <w:sz w:val="20"/>
        </w:rPr>
      </w:pPr>
    </w:p>
    <w:p w14:paraId="04994D35">
      <w:pPr>
        <w:autoSpaceDE w:val="0"/>
        <w:autoSpaceDN w:val="0"/>
        <w:adjustRightInd w:val="0"/>
        <w:snapToGrid w:val="0"/>
        <w:spacing w:line="360" w:lineRule="auto"/>
        <w:jc w:val="left"/>
        <w:rPr>
          <w:rFonts w:ascii="Times New Roman" w:hAnsi="Times New Roman"/>
          <w:snapToGrid w:val="0"/>
          <w:kern w:val="0"/>
          <w:sz w:val="20"/>
        </w:rPr>
      </w:pPr>
    </w:p>
    <w:p w14:paraId="29752A83">
      <w:pPr>
        <w:autoSpaceDE w:val="0"/>
        <w:autoSpaceDN w:val="0"/>
        <w:adjustRightInd w:val="0"/>
        <w:snapToGrid w:val="0"/>
        <w:spacing w:line="360" w:lineRule="auto"/>
        <w:jc w:val="left"/>
        <w:rPr>
          <w:rFonts w:ascii="Times New Roman" w:hAnsi="Times New Roman"/>
          <w:snapToGrid w:val="0"/>
          <w:kern w:val="0"/>
          <w:sz w:val="20"/>
        </w:rPr>
      </w:pPr>
    </w:p>
    <w:p w14:paraId="29DFB506">
      <w:pPr>
        <w:autoSpaceDE w:val="0"/>
        <w:autoSpaceDN w:val="0"/>
        <w:adjustRightInd w:val="0"/>
        <w:snapToGrid w:val="0"/>
        <w:spacing w:line="360" w:lineRule="auto"/>
        <w:jc w:val="left"/>
        <w:rPr>
          <w:rFonts w:ascii="Times New Roman" w:hAnsi="Times New Roman"/>
          <w:snapToGrid w:val="0"/>
          <w:kern w:val="0"/>
          <w:sz w:val="20"/>
        </w:rPr>
      </w:pPr>
    </w:p>
    <w:p w14:paraId="7A77C83F">
      <w:pPr>
        <w:autoSpaceDE w:val="0"/>
        <w:autoSpaceDN w:val="0"/>
        <w:adjustRightInd w:val="0"/>
        <w:snapToGrid w:val="0"/>
        <w:spacing w:line="360" w:lineRule="auto"/>
        <w:jc w:val="left"/>
        <w:rPr>
          <w:rFonts w:ascii="Times New Roman" w:hAnsi="Times New Roman"/>
          <w:snapToGrid w:val="0"/>
          <w:kern w:val="0"/>
          <w:sz w:val="20"/>
        </w:rPr>
      </w:pPr>
    </w:p>
    <w:p w14:paraId="7CDA2747">
      <w:pPr>
        <w:autoSpaceDE w:val="0"/>
        <w:autoSpaceDN w:val="0"/>
        <w:adjustRightInd w:val="0"/>
        <w:snapToGrid w:val="0"/>
        <w:spacing w:line="360" w:lineRule="auto"/>
        <w:jc w:val="left"/>
        <w:rPr>
          <w:rFonts w:ascii="Times New Roman" w:hAnsi="Times New Roman"/>
          <w:snapToGrid w:val="0"/>
          <w:kern w:val="0"/>
          <w:sz w:val="20"/>
        </w:rPr>
      </w:pPr>
    </w:p>
    <w:p w14:paraId="5DEFBF48">
      <w:pPr>
        <w:autoSpaceDE w:val="0"/>
        <w:autoSpaceDN w:val="0"/>
        <w:adjustRightInd w:val="0"/>
        <w:snapToGrid w:val="0"/>
        <w:spacing w:line="360" w:lineRule="auto"/>
        <w:jc w:val="left"/>
        <w:rPr>
          <w:rFonts w:ascii="Times New Roman" w:hAnsi="Times New Roman"/>
          <w:snapToGrid w:val="0"/>
          <w:kern w:val="0"/>
          <w:sz w:val="20"/>
        </w:rPr>
      </w:pPr>
    </w:p>
    <w:p w14:paraId="5725C076">
      <w:pPr>
        <w:autoSpaceDE w:val="0"/>
        <w:autoSpaceDN w:val="0"/>
        <w:adjustRightInd w:val="0"/>
        <w:snapToGrid w:val="0"/>
        <w:spacing w:line="360" w:lineRule="auto"/>
        <w:jc w:val="left"/>
        <w:rPr>
          <w:rFonts w:ascii="Times New Roman" w:hAnsi="Times New Roman"/>
          <w:snapToGrid w:val="0"/>
          <w:kern w:val="0"/>
          <w:sz w:val="20"/>
        </w:rPr>
      </w:pPr>
    </w:p>
    <w:p w14:paraId="6E8F3FC7">
      <w:pPr>
        <w:keepNext/>
        <w:keepLines/>
        <w:spacing w:line="413" w:lineRule="auto"/>
      </w:pPr>
    </w:p>
    <w:p w14:paraId="5B8425EC">
      <w:pPr>
        <w:pStyle w:val="7"/>
      </w:pPr>
    </w:p>
    <w:p w14:paraId="17AC1FFE">
      <w:pPr>
        <w:pStyle w:val="7"/>
      </w:pPr>
    </w:p>
    <w:p w14:paraId="1C4EA7C9">
      <w:pPr>
        <w:pStyle w:val="7"/>
      </w:pPr>
    </w:p>
    <w:p w14:paraId="63300F52">
      <w:pPr>
        <w:jc w:val="center"/>
        <w:rPr>
          <w:rFonts w:ascii="Times New Roman" w:hAnsi="Times New Roman" w:eastAsia="黑体"/>
          <w:b/>
          <w:bCs/>
          <w:kern w:val="0"/>
          <w:sz w:val="28"/>
        </w:rPr>
      </w:pPr>
      <w:r>
        <w:rPr>
          <w:rFonts w:ascii="Times New Roman" w:hAnsi="Times New Roman" w:eastAsia="黑体"/>
          <w:sz w:val="32"/>
          <w:szCs w:val="32"/>
          <w:u w:val="single"/>
        </w:rPr>
        <w:t>某招标项目标段名称</w:t>
      </w:r>
      <w:r>
        <w:rPr>
          <w:rFonts w:ascii="Times New Roman" w:hAnsi="Times New Roman" w:eastAsia="黑体"/>
          <w:sz w:val="28"/>
          <w:szCs w:val="28"/>
        </w:rPr>
        <w:t>招标</w:t>
      </w:r>
    </w:p>
    <w:p w14:paraId="56F3BDFA">
      <w:pPr>
        <w:tabs>
          <w:tab w:val="left" w:pos="3600"/>
          <w:tab w:val="left" w:pos="4480"/>
          <w:tab w:val="left" w:pos="5360"/>
        </w:tabs>
        <w:autoSpaceDE w:val="0"/>
        <w:autoSpaceDN w:val="0"/>
        <w:adjustRightInd w:val="0"/>
        <w:snapToGrid w:val="0"/>
        <w:spacing w:line="360" w:lineRule="auto"/>
        <w:jc w:val="left"/>
        <w:rPr>
          <w:rFonts w:ascii="Times New Roman" w:hAnsi="Times New Roman"/>
          <w:kern w:val="0"/>
          <w:sz w:val="44"/>
        </w:rPr>
      </w:pPr>
    </w:p>
    <w:p w14:paraId="2E52217D">
      <w:pPr>
        <w:tabs>
          <w:tab w:val="left" w:pos="3600"/>
          <w:tab w:val="left" w:pos="4480"/>
          <w:tab w:val="left" w:pos="5360"/>
        </w:tabs>
        <w:autoSpaceDE w:val="0"/>
        <w:autoSpaceDN w:val="0"/>
        <w:adjustRightInd w:val="0"/>
        <w:snapToGrid w:val="0"/>
        <w:spacing w:line="360" w:lineRule="auto"/>
        <w:jc w:val="left"/>
        <w:rPr>
          <w:rFonts w:ascii="Times New Roman" w:hAnsi="Times New Roman"/>
          <w:kern w:val="0"/>
          <w:sz w:val="44"/>
        </w:rPr>
      </w:pPr>
    </w:p>
    <w:p w14:paraId="6B7F6D65">
      <w:pPr>
        <w:pStyle w:val="3"/>
        <w:jc w:val="center"/>
        <w:rPr>
          <w:rFonts w:hint="eastAsia" w:ascii="Times New Roman" w:hAnsi="Times New Roman" w:eastAsia="黑体"/>
          <w:b w:val="0"/>
          <w:sz w:val="44"/>
          <w:szCs w:val="44"/>
          <w:lang w:eastAsia="zh-CN"/>
        </w:rPr>
      </w:pPr>
      <w:bookmarkStart w:id="426" w:name="_Toc1067"/>
      <w:bookmarkStart w:id="427" w:name="_Toc12633372"/>
      <w:bookmarkStart w:id="428" w:name="_Toc13804"/>
      <w:bookmarkStart w:id="429" w:name="_Toc23266"/>
      <w:bookmarkStart w:id="430" w:name="_Toc17395"/>
      <w:bookmarkStart w:id="431" w:name="_Toc374"/>
      <w:bookmarkStart w:id="432" w:name="_Toc17274"/>
      <w:r>
        <w:rPr>
          <w:rFonts w:ascii="Times New Roman" w:hAnsi="Times New Roman"/>
          <w:b w:val="0"/>
          <w:sz w:val="44"/>
          <w:szCs w:val="44"/>
        </w:rPr>
        <w:t>投标文件</w:t>
      </w:r>
    </w:p>
    <w:p w14:paraId="42502FC3">
      <w:pPr>
        <w:pStyle w:val="3"/>
        <w:jc w:val="center"/>
        <w:rPr>
          <w:rFonts w:ascii="Times New Roman" w:hAnsi="Times New Roman"/>
          <w:b w:val="0"/>
        </w:rPr>
      </w:pPr>
      <w:r>
        <w:rPr>
          <w:rFonts w:ascii="Times New Roman" w:hAnsi="Times New Roman"/>
          <w:b w:val="0"/>
          <w:sz w:val="44"/>
          <w:szCs w:val="44"/>
        </w:rPr>
        <w:t>（报价文件）</w:t>
      </w:r>
      <w:bookmarkEnd w:id="426"/>
      <w:bookmarkEnd w:id="427"/>
      <w:bookmarkEnd w:id="428"/>
      <w:bookmarkEnd w:id="429"/>
      <w:bookmarkEnd w:id="430"/>
      <w:bookmarkEnd w:id="431"/>
      <w:bookmarkEnd w:id="432"/>
    </w:p>
    <w:p w14:paraId="5BDF8618">
      <w:pPr>
        <w:autoSpaceDE w:val="0"/>
        <w:autoSpaceDN w:val="0"/>
        <w:adjustRightInd w:val="0"/>
        <w:snapToGrid w:val="0"/>
        <w:spacing w:line="360" w:lineRule="auto"/>
        <w:jc w:val="left"/>
        <w:rPr>
          <w:rFonts w:ascii="Times New Roman" w:hAnsi="Times New Roman"/>
          <w:b/>
          <w:bCs/>
          <w:kern w:val="0"/>
          <w:sz w:val="20"/>
        </w:rPr>
      </w:pPr>
    </w:p>
    <w:p w14:paraId="1EA50895">
      <w:pPr>
        <w:autoSpaceDE w:val="0"/>
        <w:autoSpaceDN w:val="0"/>
        <w:adjustRightInd w:val="0"/>
        <w:snapToGrid w:val="0"/>
        <w:spacing w:line="360" w:lineRule="auto"/>
        <w:jc w:val="left"/>
        <w:rPr>
          <w:rFonts w:ascii="Times New Roman" w:hAnsi="Times New Roman"/>
          <w:b/>
          <w:bCs/>
          <w:kern w:val="0"/>
          <w:sz w:val="20"/>
        </w:rPr>
      </w:pPr>
    </w:p>
    <w:p w14:paraId="15833F7E">
      <w:pPr>
        <w:autoSpaceDE w:val="0"/>
        <w:autoSpaceDN w:val="0"/>
        <w:adjustRightInd w:val="0"/>
        <w:snapToGrid w:val="0"/>
        <w:spacing w:line="360" w:lineRule="auto"/>
        <w:jc w:val="left"/>
        <w:rPr>
          <w:rFonts w:ascii="Times New Roman" w:hAnsi="Times New Roman"/>
          <w:b/>
          <w:bCs/>
          <w:kern w:val="0"/>
          <w:sz w:val="20"/>
        </w:rPr>
      </w:pPr>
    </w:p>
    <w:p w14:paraId="408F60A0">
      <w:pPr>
        <w:autoSpaceDE w:val="0"/>
        <w:autoSpaceDN w:val="0"/>
        <w:adjustRightInd w:val="0"/>
        <w:snapToGrid w:val="0"/>
        <w:spacing w:line="360" w:lineRule="auto"/>
        <w:jc w:val="left"/>
        <w:rPr>
          <w:rFonts w:ascii="Times New Roman" w:hAnsi="Times New Roman"/>
          <w:b/>
          <w:bCs/>
          <w:kern w:val="0"/>
          <w:sz w:val="20"/>
        </w:rPr>
      </w:pPr>
    </w:p>
    <w:p w14:paraId="05F452E4">
      <w:pPr>
        <w:autoSpaceDE w:val="0"/>
        <w:autoSpaceDN w:val="0"/>
        <w:adjustRightInd w:val="0"/>
        <w:snapToGrid w:val="0"/>
        <w:spacing w:line="360" w:lineRule="auto"/>
        <w:jc w:val="left"/>
        <w:rPr>
          <w:rFonts w:ascii="Times New Roman" w:hAnsi="Times New Roman"/>
          <w:b/>
          <w:bCs/>
          <w:kern w:val="0"/>
          <w:sz w:val="20"/>
        </w:rPr>
      </w:pPr>
    </w:p>
    <w:p w14:paraId="5200DF8F">
      <w:pPr>
        <w:autoSpaceDE w:val="0"/>
        <w:autoSpaceDN w:val="0"/>
        <w:adjustRightInd w:val="0"/>
        <w:snapToGrid w:val="0"/>
        <w:spacing w:line="360" w:lineRule="auto"/>
        <w:jc w:val="left"/>
        <w:rPr>
          <w:rFonts w:ascii="Times New Roman" w:hAnsi="Times New Roman"/>
          <w:b/>
          <w:bCs/>
          <w:kern w:val="0"/>
          <w:sz w:val="20"/>
        </w:rPr>
      </w:pPr>
    </w:p>
    <w:p w14:paraId="10D73414">
      <w:pPr>
        <w:autoSpaceDE w:val="0"/>
        <w:autoSpaceDN w:val="0"/>
        <w:adjustRightInd w:val="0"/>
        <w:snapToGrid w:val="0"/>
        <w:spacing w:line="360" w:lineRule="auto"/>
        <w:jc w:val="left"/>
        <w:rPr>
          <w:rFonts w:ascii="Times New Roman" w:hAnsi="Times New Roman"/>
          <w:b/>
          <w:bCs/>
          <w:kern w:val="0"/>
          <w:sz w:val="20"/>
        </w:rPr>
      </w:pPr>
    </w:p>
    <w:p w14:paraId="6E348CE2">
      <w:pPr>
        <w:autoSpaceDE w:val="0"/>
        <w:autoSpaceDN w:val="0"/>
        <w:adjustRightInd w:val="0"/>
        <w:snapToGrid w:val="0"/>
        <w:spacing w:line="360" w:lineRule="auto"/>
        <w:jc w:val="left"/>
        <w:rPr>
          <w:rFonts w:ascii="Times New Roman" w:hAnsi="Times New Roman"/>
          <w:b/>
          <w:bCs/>
          <w:kern w:val="0"/>
          <w:sz w:val="20"/>
        </w:rPr>
      </w:pPr>
    </w:p>
    <w:p w14:paraId="38BF03E2">
      <w:pPr>
        <w:autoSpaceDE w:val="0"/>
        <w:autoSpaceDN w:val="0"/>
        <w:adjustRightInd w:val="0"/>
        <w:snapToGrid w:val="0"/>
        <w:spacing w:line="360" w:lineRule="auto"/>
        <w:jc w:val="left"/>
        <w:rPr>
          <w:rFonts w:ascii="Times New Roman" w:hAnsi="Times New Roman"/>
          <w:b/>
          <w:bCs/>
          <w:kern w:val="0"/>
          <w:sz w:val="20"/>
        </w:rPr>
      </w:pPr>
    </w:p>
    <w:p w14:paraId="4E5A1AE2">
      <w:pPr>
        <w:autoSpaceDE w:val="0"/>
        <w:autoSpaceDN w:val="0"/>
        <w:adjustRightInd w:val="0"/>
        <w:snapToGrid w:val="0"/>
        <w:spacing w:line="360" w:lineRule="auto"/>
        <w:jc w:val="left"/>
        <w:rPr>
          <w:rFonts w:ascii="Times New Roman" w:hAnsi="Times New Roman"/>
          <w:b/>
          <w:bCs/>
          <w:kern w:val="0"/>
          <w:sz w:val="20"/>
        </w:rPr>
      </w:pPr>
    </w:p>
    <w:p w14:paraId="0BFCFF93">
      <w:pPr>
        <w:autoSpaceDE w:val="0"/>
        <w:autoSpaceDN w:val="0"/>
        <w:adjustRightInd w:val="0"/>
        <w:snapToGrid w:val="0"/>
        <w:spacing w:line="360" w:lineRule="auto"/>
        <w:jc w:val="left"/>
        <w:rPr>
          <w:rFonts w:ascii="Times New Roman" w:hAnsi="Times New Roman"/>
          <w:b/>
          <w:bCs/>
          <w:kern w:val="0"/>
          <w:sz w:val="20"/>
        </w:rPr>
      </w:pPr>
    </w:p>
    <w:p w14:paraId="12482142">
      <w:pPr>
        <w:autoSpaceDE w:val="0"/>
        <w:autoSpaceDN w:val="0"/>
        <w:adjustRightInd w:val="0"/>
        <w:snapToGrid w:val="0"/>
        <w:spacing w:line="360" w:lineRule="auto"/>
        <w:jc w:val="left"/>
        <w:rPr>
          <w:rFonts w:ascii="Times New Roman" w:hAnsi="Times New Roman"/>
          <w:b/>
          <w:bCs/>
          <w:kern w:val="0"/>
          <w:sz w:val="20"/>
        </w:rPr>
      </w:pPr>
    </w:p>
    <w:p w14:paraId="1DDB67B2">
      <w:pPr>
        <w:spacing w:line="360" w:lineRule="auto"/>
        <w:ind w:firstLine="1400" w:firstLineChars="500"/>
        <w:rPr>
          <w:rFonts w:ascii="Times New Roman" w:hAnsi="Times New Roman" w:eastAsia="黑体"/>
          <w:sz w:val="28"/>
          <w:szCs w:val="28"/>
        </w:rPr>
      </w:pPr>
      <w:r>
        <w:rPr>
          <w:rFonts w:ascii="Times New Roman" w:hAnsi="Times New Roman" w:eastAsia="黑体"/>
          <w:sz w:val="28"/>
          <w:szCs w:val="28"/>
        </w:rPr>
        <w:t>投标人：</w:t>
      </w:r>
      <w:r>
        <w:rPr>
          <w:rFonts w:ascii="Times New Roman" w:hAnsi="Times New Roman" w:eastAsia="黑体"/>
          <w:sz w:val="28"/>
          <w:szCs w:val="28"/>
          <w:u w:val="single"/>
        </w:rPr>
        <w:t xml:space="preserve">                               </w:t>
      </w:r>
    </w:p>
    <w:p w14:paraId="69B7E365">
      <w:pPr>
        <w:jc w:val="center"/>
        <w:rPr>
          <w:rFonts w:ascii="Times New Roman" w:hAnsi="Times New Roman" w:eastAsia="黑体"/>
          <w:sz w:val="28"/>
          <w:szCs w:val="28"/>
        </w:rPr>
      </w:pPr>
    </w:p>
    <w:p w14:paraId="61497D02">
      <w:pPr>
        <w:tabs>
          <w:tab w:val="left" w:pos="3280"/>
          <w:tab w:val="left" w:pos="4680"/>
          <w:tab w:val="left" w:pos="6080"/>
        </w:tabs>
        <w:autoSpaceDE w:val="0"/>
        <w:autoSpaceDN w:val="0"/>
        <w:adjustRightInd w:val="0"/>
        <w:snapToGrid w:val="0"/>
        <w:spacing w:line="360" w:lineRule="auto"/>
        <w:jc w:val="center"/>
        <w:rPr>
          <w:rFonts w:ascii="Times New Roman" w:hAnsi="Times New Roman"/>
          <w:b/>
          <w:bCs/>
          <w:kern w:val="0"/>
          <w:sz w:val="28"/>
        </w:rPr>
      </w:pPr>
      <w:r>
        <w:rPr>
          <w:rFonts w:ascii="Times New Roman" w:hAnsi="Times New Roman" w:eastAsia="黑体"/>
          <w:sz w:val="28"/>
          <w:szCs w:val="28"/>
          <w:u w:val="single"/>
        </w:rPr>
        <w:t xml:space="preserve">         </w:t>
      </w:r>
      <w:r>
        <w:rPr>
          <w:rFonts w:ascii="Times New Roman" w:hAnsi="Times New Roman" w:eastAsia="黑体"/>
          <w:sz w:val="28"/>
          <w:szCs w:val="28"/>
        </w:rPr>
        <w:t>年</w:t>
      </w:r>
      <w:r>
        <w:rPr>
          <w:rFonts w:ascii="Times New Roman" w:hAnsi="Times New Roman" w:eastAsia="黑体"/>
          <w:sz w:val="28"/>
          <w:szCs w:val="28"/>
          <w:u w:val="single"/>
        </w:rPr>
        <w:t xml:space="preserve">         </w:t>
      </w:r>
      <w:r>
        <w:rPr>
          <w:rFonts w:ascii="Times New Roman" w:hAnsi="Times New Roman" w:eastAsia="黑体"/>
          <w:sz w:val="28"/>
          <w:szCs w:val="28"/>
        </w:rPr>
        <w:t>月</w:t>
      </w:r>
      <w:r>
        <w:rPr>
          <w:rFonts w:ascii="Times New Roman" w:hAnsi="Times New Roman" w:eastAsia="黑体"/>
          <w:sz w:val="28"/>
          <w:szCs w:val="28"/>
          <w:u w:val="single"/>
        </w:rPr>
        <w:t xml:space="preserve">         </w:t>
      </w:r>
      <w:r>
        <w:rPr>
          <w:rFonts w:ascii="Times New Roman" w:hAnsi="Times New Roman" w:eastAsia="黑体"/>
          <w:sz w:val="28"/>
          <w:szCs w:val="28"/>
        </w:rPr>
        <w:t>日</w:t>
      </w:r>
    </w:p>
    <w:p w14:paraId="1104F700">
      <w:pPr>
        <w:autoSpaceDE w:val="0"/>
        <w:autoSpaceDN w:val="0"/>
        <w:adjustRightInd w:val="0"/>
        <w:snapToGrid w:val="0"/>
        <w:spacing w:line="360" w:lineRule="auto"/>
        <w:jc w:val="center"/>
        <w:rPr>
          <w:rFonts w:ascii="Times New Roman" w:hAnsi="Times New Roman" w:eastAsia="黑体"/>
          <w:bCs/>
          <w:kern w:val="0"/>
          <w:sz w:val="24"/>
          <w:szCs w:val="24"/>
        </w:rPr>
      </w:pPr>
    </w:p>
    <w:p w14:paraId="200FFACB">
      <w:pPr>
        <w:autoSpaceDE w:val="0"/>
        <w:autoSpaceDN w:val="0"/>
        <w:adjustRightInd w:val="0"/>
        <w:snapToGrid w:val="0"/>
        <w:spacing w:line="360" w:lineRule="auto"/>
        <w:jc w:val="center"/>
        <w:rPr>
          <w:rFonts w:ascii="Times New Roman" w:hAnsi="Times New Roman" w:eastAsia="黑体"/>
          <w:bCs/>
          <w:kern w:val="0"/>
          <w:sz w:val="24"/>
          <w:szCs w:val="24"/>
        </w:rPr>
      </w:pPr>
    </w:p>
    <w:p w14:paraId="1FFDB267">
      <w:pPr>
        <w:autoSpaceDE w:val="0"/>
        <w:autoSpaceDN w:val="0"/>
        <w:adjustRightInd w:val="0"/>
        <w:snapToGrid w:val="0"/>
        <w:spacing w:line="360" w:lineRule="auto"/>
        <w:jc w:val="center"/>
        <w:rPr>
          <w:rFonts w:ascii="Times New Roman" w:hAnsi="Times New Roman" w:eastAsia="黑体"/>
          <w:bCs/>
          <w:kern w:val="0"/>
          <w:sz w:val="24"/>
          <w:szCs w:val="24"/>
        </w:rPr>
      </w:pPr>
    </w:p>
    <w:p w14:paraId="3389CA63">
      <w:pPr>
        <w:autoSpaceDE w:val="0"/>
        <w:autoSpaceDN w:val="0"/>
        <w:adjustRightInd w:val="0"/>
        <w:snapToGrid w:val="0"/>
        <w:spacing w:line="360" w:lineRule="auto"/>
        <w:jc w:val="center"/>
        <w:rPr>
          <w:rFonts w:ascii="Times New Roman" w:hAnsi="Times New Roman" w:eastAsia="黑体"/>
          <w:bCs/>
          <w:kern w:val="0"/>
          <w:sz w:val="24"/>
          <w:szCs w:val="24"/>
        </w:rPr>
      </w:pPr>
    </w:p>
    <w:p w14:paraId="2E1D9C02">
      <w:pPr>
        <w:autoSpaceDE w:val="0"/>
        <w:autoSpaceDN w:val="0"/>
        <w:adjustRightInd w:val="0"/>
        <w:snapToGrid w:val="0"/>
        <w:spacing w:line="360" w:lineRule="auto"/>
        <w:jc w:val="center"/>
        <w:rPr>
          <w:rFonts w:ascii="Times New Roman" w:hAnsi="Times New Roman" w:eastAsia="黑体"/>
          <w:bCs/>
          <w:kern w:val="0"/>
          <w:sz w:val="24"/>
          <w:szCs w:val="24"/>
        </w:rPr>
      </w:pPr>
    </w:p>
    <w:p w14:paraId="0C60B0CB"/>
    <w:p w14:paraId="4D63F0ED"/>
    <w:p w14:paraId="6192304F"/>
    <w:p w14:paraId="61AF649B">
      <w:pPr>
        <w:autoSpaceDE w:val="0"/>
        <w:autoSpaceDN w:val="0"/>
        <w:adjustRightInd w:val="0"/>
        <w:snapToGrid w:val="0"/>
        <w:spacing w:line="360" w:lineRule="auto"/>
        <w:jc w:val="center"/>
        <w:rPr>
          <w:rFonts w:ascii="Times New Roman" w:hAnsi="Times New Roman" w:eastAsia="黑体"/>
          <w:bCs/>
          <w:kern w:val="0"/>
          <w:sz w:val="24"/>
          <w:szCs w:val="24"/>
        </w:rPr>
      </w:pPr>
    </w:p>
    <w:p w14:paraId="76C19017">
      <w:pPr>
        <w:autoSpaceDE w:val="0"/>
        <w:autoSpaceDN w:val="0"/>
        <w:adjustRightInd w:val="0"/>
        <w:snapToGrid w:val="0"/>
        <w:spacing w:line="360" w:lineRule="auto"/>
        <w:jc w:val="center"/>
        <w:rPr>
          <w:rFonts w:ascii="Times New Roman" w:hAnsi="Times New Roman" w:eastAsia="黑体"/>
          <w:bCs/>
          <w:kern w:val="0"/>
          <w:sz w:val="24"/>
          <w:szCs w:val="24"/>
        </w:rPr>
      </w:pPr>
    </w:p>
    <w:p w14:paraId="7A7C55F6">
      <w:pPr>
        <w:autoSpaceDE w:val="0"/>
        <w:autoSpaceDN w:val="0"/>
        <w:adjustRightInd w:val="0"/>
        <w:snapToGrid w:val="0"/>
        <w:spacing w:line="360" w:lineRule="auto"/>
        <w:jc w:val="center"/>
        <w:rPr>
          <w:rFonts w:ascii="Times New Roman" w:hAnsi="Times New Roman" w:eastAsia="黑体"/>
          <w:bCs/>
          <w:kern w:val="0"/>
          <w:sz w:val="24"/>
          <w:szCs w:val="24"/>
        </w:rPr>
      </w:pPr>
      <w:r>
        <w:rPr>
          <w:rFonts w:ascii="Times New Roman" w:hAnsi="Times New Roman" w:eastAsia="黑体"/>
          <w:bCs/>
          <w:kern w:val="0"/>
          <w:sz w:val="24"/>
          <w:szCs w:val="24"/>
        </w:rPr>
        <w:t>目  录</w:t>
      </w:r>
    </w:p>
    <w:p w14:paraId="5BD9D362">
      <w:pPr>
        <w:autoSpaceDE w:val="0"/>
        <w:autoSpaceDN w:val="0"/>
        <w:adjustRightInd w:val="0"/>
        <w:snapToGrid w:val="0"/>
        <w:spacing w:line="360" w:lineRule="auto"/>
        <w:ind w:firstLine="388" w:firstLineChars="196"/>
        <w:rPr>
          <w:rFonts w:ascii="Times New Roman" w:hAnsi="Times New Roman"/>
          <w:spacing w:val="-6"/>
          <w:szCs w:val="21"/>
        </w:rPr>
      </w:pPr>
    </w:p>
    <w:p w14:paraId="04764A41">
      <w:pPr>
        <w:widowControl/>
        <w:jc w:val="left"/>
        <w:rPr>
          <w:rFonts w:ascii="Times New Roman" w:hAnsi="Times New Roman"/>
          <w:spacing w:val="-6"/>
          <w:szCs w:val="21"/>
        </w:rPr>
      </w:pPr>
    </w:p>
    <w:p w14:paraId="4DB464B4">
      <w:pPr>
        <w:autoSpaceDE w:val="0"/>
        <w:autoSpaceDN w:val="0"/>
        <w:adjustRightInd w:val="0"/>
        <w:snapToGrid w:val="0"/>
        <w:spacing w:line="360" w:lineRule="auto"/>
        <w:ind w:firstLine="388" w:firstLineChars="196"/>
        <w:rPr>
          <w:rFonts w:ascii="Times New Roman" w:hAnsi="Times New Roman"/>
          <w:spacing w:val="-6"/>
          <w:szCs w:val="21"/>
        </w:rPr>
      </w:pPr>
      <w:r>
        <w:rPr>
          <w:rFonts w:ascii="Times New Roman" w:hAnsi="Times New Roman"/>
          <w:spacing w:val="-6"/>
          <w:szCs w:val="21"/>
        </w:rPr>
        <w:t>一、投标函</w:t>
      </w:r>
    </w:p>
    <w:p w14:paraId="17D33918">
      <w:pPr>
        <w:autoSpaceDE w:val="0"/>
        <w:autoSpaceDN w:val="0"/>
        <w:adjustRightInd w:val="0"/>
        <w:snapToGrid w:val="0"/>
        <w:spacing w:line="360" w:lineRule="auto"/>
        <w:ind w:firstLine="388" w:firstLineChars="196"/>
        <w:rPr>
          <w:rFonts w:ascii="Times New Roman" w:hAnsi="Times New Roman"/>
          <w:spacing w:val="-6"/>
          <w:szCs w:val="21"/>
        </w:rPr>
      </w:pPr>
      <w:r>
        <w:rPr>
          <w:rFonts w:ascii="Times New Roman" w:hAnsi="Times New Roman"/>
          <w:spacing w:val="-6"/>
          <w:szCs w:val="21"/>
        </w:rPr>
        <w:t>二、分项报价表</w:t>
      </w:r>
    </w:p>
    <w:p w14:paraId="3575C341">
      <w:pPr>
        <w:autoSpaceDE w:val="0"/>
        <w:autoSpaceDN w:val="0"/>
        <w:adjustRightInd w:val="0"/>
        <w:snapToGrid w:val="0"/>
        <w:spacing w:line="360" w:lineRule="auto"/>
        <w:ind w:firstLine="411" w:firstLineChars="196"/>
        <w:rPr>
          <w:rFonts w:ascii="Times New Roman" w:hAnsi="Times New Roman"/>
          <w:szCs w:val="21"/>
        </w:rPr>
      </w:pPr>
      <w:r>
        <w:rPr>
          <w:rFonts w:ascii="Times New Roman" w:hAnsi="Times New Roman"/>
          <w:szCs w:val="21"/>
        </w:rPr>
        <w:t>三、其他资料</w:t>
      </w:r>
    </w:p>
    <w:p w14:paraId="5011D7D2">
      <w:pPr>
        <w:widowControl/>
        <w:jc w:val="left"/>
        <w:rPr>
          <w:rFonts w:ascii="Times New Roman" w:hAnsi="Times New Roman" w:eastAsia="黑体"/>
          <w:b/>
          <w:sz w:val="32"/>
          <w:szCs w:val="20"/>
        </w:rPr>
      </w:pPr>
    </w:p>
    <w:p w14:paraId="6CAE650D">
      <w:pPr>
        <w:pStyle w:val="4"/>
        <w:spacing w:before="0" w:after="0" w:line="360" w:lineRule="auto"/>
        <w:ind w:firstLine="137"/>
        <w:jc w:val="center"/>
        <w:rPr>
          <w:rFonts w:ascii="Times New Roman" w:hAnsi="Times New Roman"/>
        </w:rPr>
      </w:pPr>
      <w:r>
        <w:rPr>
          <w:rFonts w:ascii="Times New Roman" w:hAnsi="Times New Roman"/>
        </w:rPr>
        <w:br w:type="page"/>
      </w:r>
      <w:bookmarkStart w:id="433" w:name="_Toc460660235"/>
      <w:bookmarkStart w:id="434" w:name="_Toc460227120"/>
      <w:bookmarkStart w:id="435" w:name="_Toc421917012"/>
      <w:bookmarkStart w:id="436" w:name="_Toc390411631"/>
      <w:r>
        <w:rPr>
          <w:rFonts w:ascii="Times New Roman" w:hAnsi="Times New Roman"/>
        </w:rPr>
        <w:t>一、投标函</w:t>
      </w:r>
      <w:bookmarkEnd w:id="433"/>
      <w:bookmarkEnd w:id="434"/>
      <w:bookmarkEnd w:id="435"/>
      <w:bookmarkEnd w:id="436"/>
    </w:p>
    <w:p w14:paraId="5A7DEA49">
      <w:pPr>
        <w:tabs>
          <w:tab w:val="left" w:pos="7560"/>
        </w:tabs>
        <w:adjustRightInd w:val="0"/>
        <w:snapToGrid w:val="0"/>
        <w:spacing w:before="48" w:beforeLines="20" w:after="48" w:afterLines="20" w:line="400" w:lineRule="exact"/>
        <w:ind w:left="840" w:leftChars="200" w:hanging="420" w:hangingChars="200"/>
        <w:jc w:val="left"/>
        <w:rPr>
          <w:bCs/>
          <w:szCs w:val="21"/>
        </w:rPr>
      </w:pPr>
      <w:r>
        <w:rPr>
          <w:bCs/>
          <w:szCs w:val="21"/>
        </w:rPr>
        <w:t>致：</w:t>
      </w:r>
      <w:r>
        <w:rPr>
          <w:rFonts w:hint="eastAsia" w:cs="Times New Roman"/>
          <w:bCs/>
          <w:color w:val="FF0000"/>
          <w:szCs w:val="21"/>
          <w:u w:val="single"/>
        </w:rPr>
        <w:t>庐江</w:t>
      </w:r>
      <w:r>
        <w:rPr>
          <w:rFonts w:hint="eastAsia" w:cs="Times New Roman"/>
          <w:bCs/>
          <w:color w:val="FF0000"/>
          <w:szCs w:val="21"/>
          <w:u w:val="single"/>
          <w:lang w:eastAsia="zh-CN"/>
        </w:rPr>
        <w:t>县</w:t>
      </w:r>
      <w:r>
        <w:rPr>
          <w:rFonts w:hint="eastAsia" w:cs="Times New Roman"/>
          <w:bCs/>
          <w:color w:val="FF0000"/>
          <w:szCs w:val="21"/>
          <w:u w:val="single"/>
        </w:rPr>
        <w:t>文旅投资有限公司</w:t>
      </w:r>
    </w:p>
    <w:p w14:paraId="163DFE06">
      <w:pPr>
        <w:tabs>
          <w:tab w:val="left" w:pos="7560"/>
        </w:tabs>
        <w:adjustRightInd w:val="0"/>
        <w:snapToGrid w:val="0"/>
        <w:spacing w:before="48" w:beforeLines="20" w:after="48" w:afterLines="20" w:line="400" w:lineRule="exact"/>
        <w:ind w:left="840" w:leftChars="300" w:hanging="210" w:hangingChars="100"/>
        <w:jc w:val="left"/>
        <w:rPr>
          <w:rFonts w:ascii="Times New Roman" w:hAnsi="Times New Roman"/>
        </w:rPr>
      </w:pPr>
      <w:r>
        <w:rPr>
          <w:rFonts w:ascii="Times New Roman" w:hAnsi="Times New Roman"/>
          <w:szCs w:val="21"/>
        </w:rPr>
        <w:t>1．</w:t>
      </w:r>
      <w:r>
        <w:rPr>
          <w:rFonts w:ascii="Times New Roman" w:hAnsi="Times New Roman"/>
        </w:rPr>
        <w:t>我方已仔细研究</w:t>
      </w:r>
      <w:r>
        <w:rPr>
          <w:rFonts w:hint="eastAsia" w:ascii="Times New Roman" w:hAnsi="Times New Roman"/>
          <w:color w:val="FF0000"/>
          <w:szCs w:val="21"/>
          <w:u w:val="single"/>
        </w:rPr>
        <w:t>庐江文旅投资消防维保项目</w:t>
      </w:r>
      <w:r>
        <w:rPr>
          <w:rFonts w:ascii="Times New Roman" w:hAnsi="Times New Roman"/>
        </w:rPr>
        <w:t>招标文件，在考察项目现场后，</w:t>
      </w:r>
      <w:r>
        <w:rPr>
          <w:rFonts w:hint="eastAsia" w:ascii="Times New Roman" w:hAnsi="Times New Roman"/>
          <w:i w:val="0"/>
          <w:iCs w:val="0"/>
          <w:color w:val="FF0000"/>
        </w:rPr>
        <w:t>（请勾选）</w:t>
      </w:r>
    </w:p>
    <w:p w14:paraId="757182F8">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szCs w:val="21"/>
        </w:rPr>
      </w:pPr>
      <w:r>
        <w:rPr>
          <w:rFonts w:hint="eastAsia" w:ascii="Times New Roman" w:hAnsi="Times New Roman"/>
          <w:szCs w:val="21"/>
          <w:lang w:eastAsia="zh-CN"/>
        </w:rPr>
        <w:t>□</w:t>
      </w:r>
      <w:r>
        <w:rPr>
          <w:rFonts w:ascii="Times New Roman" w:hAnsi="Times New Roman"/>
          <w:szCs w:val="21"/>
        </w:rPr>
        <w:t>愿意以人民币（大写）</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）的投标总报价（</w:t>
      </w:r>
      <w:r>
        <w:rPr>
          <w:rFonts w:ascii="Times New Roman" w:hAnsi="Times New Roman"/>
          <w:color w:val="FF0000"/>
        </w:rPr>
        <w:t>含税</w:t>
      </w:r>
      <w:r>
        <w:rPr>
          <w:rFonts w:ascii="Times New Roman" w:hAnsi="Times New Roman"/>
          <w:szCs w:val="21"/>
        </w:rPr>
        <w:t>），</w:t>
      </w:r>
    </w:p>
    <w:p w14:paraId="6C484649">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szCs w:val="21"/>
        </w:rPr>
      </w:pPr>
      <w:r>
        <w:rPr>
          <w:rFonts w:hint="eastAsia" w:ascii="Times New Roman" w:hAnsi="Times New Roman"/>
          <w:szCs w:val="21"/>
          <w:lang w:eastAsia="zh-CN"/>
        </w:rPr>
        <w:t>□</w:t>
      </w:r>
      <w:r>
        <w:rPr>
          <w:rFonts w:ascii="Times New Roman" w:hAnsi="Times New Roman"/>
          <w:szCs w:val="21"/>
        </w:rPr>
        <w:t>愿意以人民币（大写）</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）的投标单价（</w:t>
      </w:r>
      <w:r>
        <w:rPr>
          <w:rFonts w:ascii="Times New Roman" w:hAnsi="Times New Roman"/>
          <w:color w:val="FF0000"/>
        </w:rPr>
        <w:t>含税</w:t>
      </w:r>
      <w:r>
        <w:rPr>
          <w:rFonts w:ascii="Times New Roman" w:hAnsi="Times New Roman"/>
          <w:szCs w:val="21"/>
        </w:rPr>
        <w:t>），</w:t>
      </w:r>
    </w:p>
    <w:p w14:paraId="61132938">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szCs w:val="21"/>
        </w:rPr>
      </w:pPr>
      <w:r>
        <w:rPr>
          <w:rFonts w:hint="eastAsia" w:ascii="Times New Roman" w:hAnsi="Times New Roman"/>
          <w:szCs w:val="21"/>
          <w:lang w:eastAsia="zh-CN"/>
        </w:rPr>
        <w:t>□</w:t>
      </w:r>
      <w:r>
        <w:rPr>
          <w:rFonts w:ascii="Times New Roman" w:hAnsi="Times New Roman"/>
          <w:szCs w:val="21"/>
        </w:rPr>
        <w:t>愿意以</w:t>
      </w:r>
      <w:r>
        <w:rPr>
          <w:rFonts w:ascii="Times New Roman" w:hAnsi="Times New Roman"/>
          <w:szCs w:val="21"/>
          <w:u w:val="single"/>
        </w:rPr>
        <w:t xml:space="preserve">         </w:t>
      </w:r>
      <w:r>
        <w:rPr>
          <w:rFonts w:ascii="Times New Roman" w:hAnsi="Times New Roman"/>
          <w:szCs w:val="21"/>
        </w:rPr>
        <w:t>%的投标费率（</w:t>
      </w:r>
      <w:r>
        <w:rPr>
          <w:rFonts w:ascii="Times New Roman" w:hAnsi="Times New Roman"/>
          <w:color w:val="FF0000"/>
        </w:rPr>
        <w:t>含税</w:t>
      </w:r>
      <w:r>
        <w:rPr>
          <w:rFonts w:ascii="Times New Roman" w:hAnsi="Times New Roman"/>
          <w:szCs w:val="21"/>
        </w:rPr>
        <w:t>），</w:t>
      </w:r>
    </w:p>
    <w:p w14:paraId="2C7FFCEC">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szCs w:val="21"/>
        </w:rPr>
      </w:pPr>
      <w:r>
        <w:rPr>
          <w:rFonts w:hint="eastAsia" w:ascii="Times New Roman" w:hAnsi="Times New Roman"/>
          <w:szCs w:val="21"/>
          <w:lang w:eastAsia="zh-CN"/>
        </w:rPr>
        <w:t>□</w:t>
      </w:r>
      <w:r>
        <w:rPr>
          <w:rFonts w:ascii="Times New Roman" w:hAnsi="Times New Roman"/>
          <w:szCs w:val="21"/>
        </w:rPr>
        <w:t>愿意以招标文件规定的投标总价（定价</w:t>
      </w:r>
      <w:r>
        <w:rPr>
          <w:rFonts w:ascii="Times New Roman" w:hAnsi="Times New Roman"/>
          <w:color w:val="FF0000"/>
          <w:szCs w:val="21"/>
        </w:rPr>
        <w:t>，含税</w:t>
      </w:r>
      <w:r>
        <w:rPr>
          <w:rFonts w:ascii="Times New Roman" w:hAnsi="Times New Roman"/>
          <w:szCs w:val="21"/>
        </w:rPr>
        <w:t>），</w:t>
      </w:r>
    </w:p>
    <w:p w14:paraId="02FA5D8C">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szCs w:val="21"/>
        </w:rPr>
      </w:pPr>
      <w:r>
        <w:rPr>
          <w:rFonts w:ascii="Times New Roman" w:hAnsi="Times New Roman"/>
          <w:szCs w:val="21"/>
        </w:rPr>
        <w:t>并承诺按本招标文件、合同条款的条件、承担上述项目的服务内容。</w:t>
      </w:r>
    </w:p>
    <w:p w14:paraId="26C53084">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2. 我方已按招标文件要求详细审核并确认全部招标文件及有关附件，充分理解投标价格不得低于企业个别成本有关规定。我方经成本核算，所填报的投标报价不低于企业个别成本。</w:t>
      </w:r>
    </w:p>
    <w:p w14:paraId="68DE1D5D">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 xml:space="preserve">3. </w:t>
      </w:r>
      <w:r>
        <w:rPr>
          <w:rFonts w:ascii="Times New Roman" w:hAnsi="Times New Roman" w:eastAsia="黑体"/>
          <w:snapToGrid w:val="0"/>
          <w:kern w:val="0"/>
          <w:szCs w:val="21"/>
          <w:u w:val="single"/>
        </w:rPr>
        <w:t xml:space="preserve">                          </w:t>
      </w:r>
      <w:r>
        <w:rPr>
          <w:rFonts w:ascii="Times New Roman" w:hAnsi="Times New Roman"/>
          <w:snapToGrid w:val="0"/>
          <w:kern w:val="0"/>
          <w:szCs w:val="21"/>
        </w:rPr>
        <w:t>（其他补充说明）。</w:t>
      </w:r>
    </w:p>
    <w:p w14:paraId="3D0D0C84">
      <w:pPr>
        <w:adjustRightInd w:val="0"/>
        <w:snapToGrid w:val="0"/>
        <w:spacing w:before="48" w:beforeLines="20" w:after="48" w:afterLines="20" w:line="400" w:lineRule="exact"/>
        <w:ind w:firstLine="420" w:firstLineChars="200"/>
        <w:rPr>
          <w:rFonts w:ascii="Times New Roman" w:hAnsi="Times New Roman"/>
          <w:bCs/>
          <w:szCs w:val="21"/>
        </w:rPr>
      </w:pPr>
    </w:p>
    <w:p w14:paraId="5DD597FD">
      <w:pPr>
        <w:adjustRightInd w:val="0"/>
        <w:snapToGrid w:val="0"/>
        <w:spacing w:before="48" w:beforeLines="20" w:after="48" w:afterLines="20" w:line="400" w:lineRule="exact"/>
        <w:ind w:firstLine="420" w:firstLineChars="200"/>
        <w:rPr>
          <w:rFonts w:ascii="Times New Roman" w:hAnsi="Times New Roman"/>
          <w:bCs/>
          <w:szCs w:val="21"/>
        </w:rPr>
      </w:pPr>
    </w:p>
    <w:p w14:paraId="58B75BD2">
      <w:pPr>
        <w:adjustRightInd w:val="0"/>
        <w:snapToGrid w:val="0"/>
        <w:spacing w:before="48" w:beforeLines="20" w:after="48" w:afterLines="20" w:line="400" w:lineRule="exact"/>
        <w:ind w:firstLine="420" w:firstLineChars="200"/>
        <w:rPr>
          <w:rFonts w:ascii="Times New Roman" w:hAnsi="Times New Roman"/>
          <w:bCs/>
          <w:szCs w:val="21"/>
        </w:rPr>
      </w:pPr>
    </w:p>
    <w:p w14:paraId="557E56EF">
      <w:pPr>
        <w:adjustRightInd w:val="0"/>
        <w:snapToGrid w:val="0"/>
        <w:spacing w:before="48" w:beforeLines="20" w:after="48" w:afterLines="20" w:line="400" w:lineRule="exact"/>
        <w:ind w:firstLine="420" w:firstLineChars="200"/>
        <w:rPr>
          <w:rFonts w:ascii="Times New Roman" w:hAnsi="Times New Roman"/>
          <w:bCs/>
          <w:szCs w:val="21"/>
          <w:u w:val="single"/>
        </w:rPr>
      </w:pPr>
      <w:r>
        <w:rPr>
          <w:rFonts w:ascii="Times New Roman" w:hAnsi="Times New Roman"/>
          <w:bCs/>
          <w:szCs w:val="21"/>
        </w:rPr>
        <w:t>投 标 人：</w:t>
      </w:r>
      <w:r>
        <w:rPr>
          <w:rFonts w:ascii="Times New Roman" w:hAnsi="Times New Roman"/>
          <w:bCs/>
          <w:szCs w:val="21"/>
          <w:u w:val="single"/>
        </w:rPr>
        <w:t xml:space="preserve">                                             </w:t>
      </w:r>
      <w:r>
        <w:rPr>
          <w:rFonts w:ascii="Times New Roman" w:hAnsi="Times New Roman"/>
          <w:bCs/>
          <w:szCs w:val="21"/>
        </w:rPr>
        <w:t>（盖单位章）</w:t>
      </w:r>
    </w:p>
    <w:p w14:paraId="2A7931C5">
      <w:pPr>
        <w:adjustRightInd w:val="0"/>
        <w:snapToGrid w:val="0"/>
        <w:spacing w:before="48" w:beforeLines="20" w:after="48" w:afterLines="20" w:line="400" w:lineRule="exact"/>
        <w:ind w:firstLine="420" w:firstLineChars="200"/>
        <w:rPr>
          <w:rFonts w:ascii="Times New Roman" w:hAnsi="Times New Roman"/>
          <w:szCs w:val="21"/>
          <w:u w:val="single"/>
        </w:rPr>
      </w:pPr>
      <w:r>
        <w:rPr>
          <w:rFonts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（签字或盖章）</w:t>
      </w:r>
    </w:p>
    <w:p w14:paraId="57734FFD">
      <w:pPr>
        <w:adjustRightInd w:val="0"/>
        <w:snapToGrid w:val="0"/>
        <w:spacing w:before="48" w:beforeLines="20" w:after="48" w:afterLines="20" w:line="400" w:lineRule="exact"/>
        <w:ind w:left="109" w:leftChars="52" w:firstLine="315" w:firstLineChars="150"/>
        <w:rPr>
          <w:rFonts w:ascii="Times New Roman" w:hAnsi="Times New Roman"/>
          <w:szCs w:val="21"/>
          <w:u w:val="single"/>
        </w:rPr>
      </w:pPr>
      <w:r>
        <w:rPr>
          <w:rFonts w:ascii="Times New Roman" w:hAnsi="Times New Roman"/>
          <w:szCs w:val="21"/>
        </w:rPr>
        <w:t>单位地址：</w:t>
      </w:r>
      <w:r>
        <w:rPr>
          <w:rFonts w:ascii="Times New Roman" w:hAnsi="Times New Roman"/>
          <w:szCs w:val="21"/>
          <w:u w:val="single"/>
        </w:rPr>
        <w:t xml:space="preserve">                                                       </w:t>
      </w:r>
    </w:p>
    <w:p w14:paraId="42965D5A">
      <w:pPr>
        <w:adjustRightInd w:val="0"/>
        <w:snapToGrid w:val="0"/>
        <w:spacing w:before="48" w:beforeLines="20" w:after="48" w:afterLines="20" w:line="400" w:lineRule="exact"/>
        <w:ind w:firstLine="420" w:firstLineChars="200"/>
        <w:rPr>
          <w:rFonts w:ascii="Times New Roman" w:hAnsi="Times New Roman"/>
          <w:szCs w:val="21"/>
        </w:rPr>
      </w:pPr>
      <w:r>
        <w:rPr>
          <w:rFonts w:ascii="Times New Roman" w:hAnsi="Times New Roman"/>
          <w:szCs w:val="21"/>
        </w:rPr>
        <w:t>邮政编码：</w:t>
      </w:r>
      <w:r>
        <w:rPr>
          <w:rFonts w:ascii="Times New Roman" w:hAnsi="Times New Roman"/>
          <w:bCs/>
          <w:szCs w:val="32"/>
          <w:u w:val="single"/>
        </w:rPr>
        <w:t xml:space="preserve">           </w:t>
      </w:r>
      <w:r>
        <w:rPr>
          <w:rFonts w:ascii="Times New Roman" w:hAnsi="Times New Roman"/>
          <w:szCs w:val="21"/>
        </w:rPr>
        <w:t>电话：</w:t>
      </w:r>
      <w:r>
        <w:rPr>
          <w:rFonts w:ascii="Times New Roman" w:hAnsi="Times New Roman"/>
          <w:bCs/>
          <w:szCs w:val="32"/>
          <w:u w:val="single"/>
        </w:rPr>
        <w:t xml:space="preserve">           </w:t>
      </w:r>
      <w:r>
        <w:rPr>
          <w:rFonts w:ascii="Times New Roman" w:hAnsi="Times New Roman"/>
          <w:szCs w:val="21"/>
        </w:rPr>
        <w:t xml:space="preserve"> 传真：</w:t>
      </w:r>
      <w:r>
        <w:rPr>
          <w:rFonts w:ascii="Times New Roman" w:hAnsi="Times New Roman"/>
          <w:szCs w:val="21"/>
          <w:u w:val="single"/>
        </w:rPr>
        <w:t xml:space="preserve">                    </w:t>
      </w:r>
      <w:r>
        <w:rPr>
          <w:rFonts w:ascii="Times New Roman" w:hAnsi="Times New Roman"/>
          <w:szCs w:val="21"/>
        </w:rPr>
        <w:t xml:space="preserve"> </w:t>
      </w:r>
    </w:p>
    <w:p w14:paraId="3E85E692">
      <w:pPr>
        <w:adjustRightInd w:val="0"/>
        <w:snapToGrid w:val="0"/>
        <w:spacing w:before="48" w:beforeLines="20" w:after="48" w:afterLines="20" w:line="400" w:lineRule="exact"/>
        <w:ind w:firstLine="420" w:firstLineChars="200"/>
        <w:rPr>
          <w:rFonts w:ascii="Times New Roman" w:hAnsi="Times New Roman" w:eastAsia="黑体"/>
          <w:b/>
          <w:sz w:val="32"/>
          <w:szCs w:val="20"/>
        </w:rPr>
      </w:pPr>
      <w:r>
        <w:rPr>
          <w:rFonts w:ascii="Times New Roman" w:hAnsi="Times New Roman"/>
          <w:szCs w:val="21"/>
        </w:rPr>
        <w:t>日期：</w:t>
      </w:r>
      <w:r>
        <w:rPr>
          <w:rFonts w:ascii="Times New Roman" w:hAnsi="Times New Roman"/>
          <w:bCs/>
          <w:szCs w:val="32"/>
          <w:u w:val="single"/>
        </w:rPr>
        <w:t xml:space="preserve">           </w:t>
      </w:r>
      <w:r>
        <w:rPr>
          <w:rFonts w:ascii="Times New Roman" w:hAnsi="Times New Roman"/>
          <w:szCs w:val="21"/>
        </w:rPr>
        <w:t>年</w:t>
      </w:r>
      <w:r>
        <w:rPr>
          <w:rFonts w:ascii="Times New Roman" w:hAnsi="Times New Roman"/>
          <w:bCs/>
          <w:szCs w:val="32"/>
          <w:u w:val="single"/>
        </w:rPr>
        <w:t xml:space="preserve">           </w:t>
      </w:r>
      <w:r>
        <w:rPr>
          <w:rFonts w:ascii="Times New Roman" w:hAnsi="Times New Roman"/>
          <w:szCs w:val="21"/>
        </w:rPr>
        <w:t>月</w:t>
      </w:r>
      <w:r>
        <w:rPr>
          <w:rFonts w:ascii="Times New Roman" w:hAnsi="Times New Roman"/>
          <w:bCs/>
          <w:szCs w:val="32"/>
          <w:u w:val="single"/>
        </w:rPr>
        <w:t xml:space="preserve">           </w:t>
      </w:r>
      <w:r>
        <w:rPr>
          <w:rFonts w:hint="eastAsia" w:ascii="Times New Roman" w:hAnsi="Times New Roman"/>
          <w:bCs/>
          <w:szCs w:val="32"/>
          <w:u w:val="single"/>
        </w:rPr>
        <w:t xml:space="preserve">  </w:t>
      </w:r>
      <w:r>
        <w:rPr>
          <w:rFonts w:ascii="Times New Roman" w:hAnsi="Times New Roman"/>
          <w:szCs w:val="21"/>
        </w:rPr>
        <w:t>日</w:t>
      </w:r>
    </w:p>
    <w:p w14:paraId="3E1893FD">
      <w:pPr>
        <w:widowControl/>
        <w:jc w:val="left"/>
        <w:rPr>
          <w:rFonts w:ascii="Times New Roman" w:hAnsi="Times New Roman" w:eastAsia="黑体"/>
          <w:sz w:val="24"/>
          <w:szCs w:val="24"/>
        </w:rPr>
      </w:pPr>
      <w:r>
        <w:rPr>
          <w:rFonts w:ascii="Times New Roman" w:hAnsi="Times New Roman"/>
          <w:b/>
          <w:sz w:val="24"/>
          <w:szCs w:val="24"/>
        </w:rPr>
        <w:br w:type="page"/>
      </w:r>
    </w:p>
    <w:p w14:paraId="7B98A287">
      <w:pPr>
        <w:pStyle w:val="4"/>
        <w:spacing w:before="0" w:after="0" w:line="360" w:lineRule="auto"/>
        <w:ind w:firstLine="137"/>
        <w:jc w:val="center"/>
        <w:rPr>
          <w:rFonts w:ascii="Times New Roman" w:hAnsi="Times New Roman"/>
        </w:rPr>
      </w:pPr>
      <w:r>
        <w:rPr>
          <w:rFonts w:ascii="Times New Roman" w:hAnsi="Times New Roman"/>
        </w:rPr>
        <w:t>二、分项报价表</w:t>
      </w:r>
    </w:p>
    <w:p w14:paraId="52C3350F">
      <w:pPr>
        <w:pStyle w:val="4"/>
        <w:spacing w:before="0" w:after="0" w:line="360" w:lineRule="auto"/>
        <w:ind w:firstLine="137"/>
        <w:jc w:val="center"/>
        <w:outlineLvl w:val="0"/>
        <w:rPr>
          <w:rFonts w:ascii="Times New Roman" w:hAnsi="Times New Roman"/>
        </w:rPr>
      </w:pPr>
      <w:bookmarkStart w:id="437" w:name="_Toc18663"/>
      <w:r>
        <w:rPr>
          <w:rFonts w:hint="eastAsia" w:ascii="Times New Roman" w:hAnsi="Times New Roman"/>
          <w:kern w:val="0"/>
        </w:rPr>
        <w:t>（如有）</w:t>
      </w:r>
      <w:r>
        <w:rPr>
          <w:rFonts w:ascii="Times New Roman" w:hAnsi="Times New Roman"/>
          <w:kern w:val="0"/>
        </w:rPr>
        <w:br w:type="page"/>
      </w:r>
      <w:r>
        <w:rPr>
          <w:rFonts w:ascii="Times New Roman" w:hAnsi="Times New Roman"/>
        </w:rPr>
        <w:t>三、其他资料</w:t>
      </w:r>
      <w:bookmarkEnd w:id="437"/>
    </w:p>
    <w:p w14:paraId="59B6A654">
      <w:pPr>
        <w:tabs>
          <w:tab w:val="left" w:pos="5760"/>
        </w:tabs>
        <w:autoSpaceDE w:val="0"/>
        <w:autoSpaceDN w:val="0"/>
        <w:adjustRightInd w:val="0"/>
        <w:spacing w:line="300" w:lineRule="exact"/>
        <w:ind w:right="11" w:firstLine="420" w:firstLineChars="200"/>
        <w:rPr>
          <w:rFonts w:ascii="Times New Roman" w:hAnsi="Times New Roman" w:eastAsia="楷体"/>
        </w:rPr>
      </w:pPr>
      <w:r>
        <w:rPr>
          <w:rFonts w:ascii="Times New Roman" w:hAnsi="Times New Roman"/>
        </w:rPr>
        <w:t>投标人对照报价文件初步评审及详细评审条件，自行提供其他相关资料（如有）</w:t>
      </w:r>
    </w:p>
    <w:p w14:paraId="00CC9601">
      <w:pPr>
        <w:pStyle w:val="7"/>
      </w:pPr>
    </w:p>
    <w:p w14:paraId="5C9536A9">
      <w:pPr>
        <w:pStyle w:val="4"/>
        <w:outlineLvl w:val="9"/>
      </w:pPr>
    </w:p>
    <w:p w14:paraId="62A5D05F"/>
    <w:sectPr>
      <w:footerReference r:id="rId8"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Mincho">
    <w:altName w:val="AXIS Std M"/>
    <w:panose1 w:val="02020609040205080304"/>
    <w:charset w:val="80"/>
    <w:family w:val="roman"/>
    <w:pitch w:val="default"/>
    <w:sig w:usb0="00000000" w:usb1="00000000" w:usb2="00000012" w:usb3="00000000" w:csb0="4002009F" w:csb1="DFD7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XIS Std M">
    <w:panose1 w:val="020B0600000000000000"/>
    <w:charset w:val="80"/>
    <w:family w:val="auto"/>
    <w:pitch w:val="default"/>
    <w:sig w:usb0="800002CF" w:usb1="68C7FCFC"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45A60">
    <w:pPr>
      <w:pStyle w:val="10"/>
      <w:framePr w:wrap="around" w:vAnchor="text" w:hAnchor="margin" w:xAlign="center" w:y="1"/>
      <w:rPr>
        <w:rStyle w:val="19"/>
      </w:rPr>
    </w:pPr>
    <w:r>
      <w:fldChar w:fldCharType="begin"/>
    </w:r>
    <w:r>
      <w:rPr>
        <w:rStyle w:val="19"/>
        <w:highlight w:val="white"/>
      </w:rPr>
      <w:instrText xml:space="preserve">PAGE  </w:instrText>
    </w:r>
    <w:r>
      <w:fldChar w:fldCharType="separate"/>
    </w:r>
    <w:r>
      <w:rPr>
        <w:rStyle w:val="19"/>
        <w:highlight w:val="white"/>
      </w:rPr>
      <w:t>1</w:t>
    </w:r>
    <w:r>
      <w:fldChar w:fldCharType="end"/>
    </w:r>
  </w:p>
  <w:p w14:paraId="48DFA25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5D354">
    <w:pPr>
      <w:pStyle w:val="10"/>
      <w:framePr w:wrap="around" w:vAnchor="text" w:hAnchor="margin" w:xAlign="center" w:y="1"/>
      <w:rPr>
        <w:rStyle w:val="19"/>
        <w:rFonts w:hint="eastAsia"/>
      </w:rPr>
    </w:pPr>
    <w:r>
      <w:fldChar w:fldCharType="begin"/>
    </w:r>
    <w:r>
      <w:rPr>
        <w:rStyle w:val="19"/>
        <w:highlight w:val="white"/>
      </w:rPr>
      <w:instrText xml:space="preserve">PAGE  </w:instrText>
    </w:r>
    <w:r>
      <w:fldChar w:fldCharType="separate"/>
    </w:r>
    <w:r>
      <w:rPr>
        <w:rStyle w:val="19"/>
        <w:highlight w:val="white"/>
      </w:rPr>
      <w:t>4</w:t>
    </w:r>
    <w:r>
      <w:fldChar w:fldCharType="end"/>
    </w:r>
  </w:p>
  <w:p w14:paraId="33184D5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3762F">
    <w:pPr>
      <w:pStyle w:val="11"/>
      <w:ind w:firstLine="280" w:firstLineChars="100"/>
      <w:jc w:val="both"/>
      <w:rPr>
        <w:rFonts w:hint="default" w:eastAsia="宋体"/>
        <w:sz w:val="28"/>
        <w:szCs w:val="28"/>
        <w:lang w:val="en-US" w:eastAsia="zh-CN"/>
      </w:rPr>
    </w:pPr>
    <w:r>
      <w:rPr>
        <w:rFonts w:hint="eastAsia" w:ascii="Times New Roman" w:hAnsi="Times New Roman" w:cs="Times New Roman"/>
        <w:sz w:val="28"/>
        <w:szCs w:val="28"/>
        <w:u w:val="single"/>
      </w:rPr>
      <w:t>庐江文旅投资有限公司</w:t>
    </w:r>
    <w:r>
      <w:rPr>
        <w:rFonts w:hint="eastAsia" w:ascii="Times New Roman" w:hAnsi="Times New Roman" w:cs="Times New Roman"/>
        <w:sz w:val="28"/>
        <w:szCs w:val="28"/>
        <w:u w:val="single"/>
        <w:lang w:eastAsia="zh-CN"/>
      </w:rPr>
      <w:t>招标文件</w:t>
    </w:r>
    <w:r>
      <w:rPr>
        <w:rFonts w:hint="eastAsia" w:ascii="Times New Roman" w:hAnsi="Times New Roman" w:cs="Times New Roman"/>
        <w:sz w:val="28"/>
        <w:szCs w:val="28"/>
        <w:u w:val="single"/>
        <w:lang w:val="en-US" w:eastAsia="zh-CN"/>
      </w:rPr>
      <w:t>-</w:t>
    </w:r>
    <w:r>
      <w:rPr>
        <w:rFonts w:hint="eastAsia" w:ascii="Times New Roman" w:hAnsi="Times New Roman" w:cs="Times New Roman"/>
        <w:sz w:val="28"/>
        <w:szCs w:val="28"/>
        <w:u w:val="single"/>
      </w:rPr>
      <w:t>招标</w:t>
    </w:r>
    <w:r>
      <w:rPr>
        <w:rFonts w:hint="eastAsia"/>
        <w:sz w:val="28"/>
        <w:szCs w:val="28"/>
        <w:u w:val="single"/>
      </w:rPr>
      <w:t>文件示范文本（</w:t>
    </w:r>
    <w:r>
      <w:rPr>
        <w:rFonts w:hint="eastAsia"/>
        <w:sz w:val="28"/>
        <w:szCs w:val="28"/>
        <w:u w:val="single"/>
        <w:lang w:eastAsia="zh-CN"/>
      </w:rPr>
      <w:t>服务</w:t>
    </w:r>
    <w:r>
      <w:rPr>
        <w:rFonts w:hint="eastAsia"/>
        <w:sz w:val="28"/>
        <w:szCs w:val="28"/>
        <w:u w:val="single"/>
      </w:rPr>
      <w:t>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4B1F5">
    <w:pPr>
      <w:pStyle w:val="11"/>
      <w:framePr w:wrap="around" w:vAnchor="text" w:hAnchor="margin" w:xAlign="right" w:y="1"/>
      <w:rPr>
        <w:rStyle w:val="19"/>
      </w:rPr>
    </w:pPr>
    <w:r>
      <w:fldChar w:fldCharType="begin"/>
    </w:r>
    <w:r>
      <w:rPr>
        <w:rStyle w:val="19"/>
        <w:highlight w:val="white"/>
      </w:rPr>
      <w:instrText xml:space="preserve">PAGE  </w:instrText>
    </w:r>
    <w:r>
      <w:fldChar w:fldCharType="separate"/>
    </w:r>
    <w:r>
      <w:fldChar w:fldCharType="end"/>
    </w:r>
  </w:p>
  <w:p w14:paraId="20D6970D">
    <w:pPr>
      <w:pStyle w:val="1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AD203">
    <w:pPr>
      <w:pStyle w:val="11"/>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B89DF">
    <w:pPr>
      <w:pStyle w:val="11"/>
      <w:ind w:firstLine="240" w:firstLineChars="100"/>
      <w:jc w:val="center"/>
      <w:rPr>
        <w:rFonts w:hint="default" w:eastAsia="宋体"/>
        <w:sz w:val="28"/>
        <w:szCs w:val="28"/>
        <w:lang w:val="en-US" w:eastAsia="zh-CN"/>
      </w:rPr>
    </w:pPr>
    <w:r>
      <w:rPr>
        <w:rFonts w:hint="eastAsia" w:ascii="Times New Roman" w:hAnsi="Times New Roman" w:cs="Times New Roman"/>
        <w:sz w:val="24"/>
        <w:szCs w:val="24"/>
        <w:u w:val="single"/>
      </w:rPr>
      <w:t>庐江</w:t>
    </w:r>
    <w:r>
      <w:rPr>
        <w:rFonts w:hint="eastAsia" w:cs="Times New Roman"/>
        <w:sz w:val="24"/>
        <w:szCs w:val="24"/>
        <w:u w:val="single"/>
        <w:lang w:eastAsia="zh-CN"/>
      </w:rPr>
      <w:t>县</w:t>
    </w:r>
    <w:r>
      <w:rPr>
        <w:rFonts w:hint="eastAsia" w:ascii="Times New Roman" w:hAnsi="Times New Roman" w:cs="Times New Roman"/>
        <w:sz w:val="24"/>
        <w:szCs w:val="24"/>
        <w:u w:val="single"/>
      </w:rPr>
      <w:t>文旅投资有限公司</w:t>
    </w:r>
    <w:r>
      <w:rPr>
        <w:rFonts w:hint="eastAsia" w:ascii="Times New Roman" w:hAnsi="Times New Roman" w:cs="Times New Roman"/>
        <w:sz w:val="24"/>
        <w:szCs w:val="24"/>
        <w:u w:val="single"/>
        <w:lang w:eastAsia="zh-CN"/>
      </w:rPr>
      <w:t>招标文件</w:t>
    </w:r>
    <w:r>
      <w:rPr>
        <w:rFonts w:hint="eastAsia" w:ascii="Times New Roman" w:hAnsi="Times New Roman" w:cs="Times New Roman"/>
        <w:sz w:val="24"/>
        <w:szCs w:val="24"/>
        <w:u w:val="single"/>
        <w:lang w:val="en-US" w:eastAsia="zh-CN"/>
      </w:rPr>
      <w:t>-</w:t>
    </w:r>
    <w:r>
      <w:rPr>
        <w:rFonts w:hint="eastAsia" w:ascii="Times New Roman" w:hAnsi="Times New Roman" w:cs="Times New Roman"/>
        <w:sz w:val="24"/>
        <w:szCs w:val="24"/>
        <w:u w:val="single"/>
      </w:rPr>
      <w:t>招标</w:t>
    </w:r>
    <w:r>
      <w:rPr>
        <w:rFonts w:hint="eastAsia"/>
        <w:sz w:val="24"/>
        <w:szCs w:val="24"/>
        <w:u w:val="single"/>
      </w:rPr>
      <w:t>文件示范文本（</w:t>
    </w:r>
    <w:r>
      <w:rPr>
        <w:rFonts w:hint="eastAsia"/>
        <w:sz w:val="24"/>
        <w:szCs w:val="24"/>
        <w:u w:val="single"/>
        <w:lang w:eastAsia="zh-CN"/>
      </w:rPr>
      <w:t>服务</w:t>
    </w:r>
    <w:r>
      <w:rPr>
        <w:rFonts w:hint="eastAsia"/>
        <w:sz w:val="24"/>
        <w:szCs w:val="24"/>
        <w:u w:val="single"/>
      </w:rPr>
      <w:t>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5152E"/>
    <w:multiLevelType w:val="singleLevel"/>
    <w:tmpl w:val="D495152E"/>
    <w:lvl w:ilvl="0" w:tentative="0">
      <w:start w:val="2"/>
      <w:numFmt w:val="decimal"/>
      <w:suff w:val="nothing"/>
      <w:lvlText w:val="（%1）"/>
      <w:lvlJc w:val="left"/>
    </w:lvl>
  </w:abstractNum>
  <w:abstractNum w:abstractNumId="1">
    <w:nsid w:val="E2C0C737"/>
    <w:multiLevelType w:val="singleLevel"/>
    <w:tmpl w:val="E2C0C737"/>
    <w:lvl w:ilvl="0" w:tentative="0">
      <w:start w:val="3"/>
      <w:numFmt w:val="chineseCounting"/>
      <w:suff w:val="nothing"/>
      <w:lvlText w:val="%1、"/>
      <w:lvlJc w:val="left"/>
      <w:rPr>
        <w:rFonts w:hint="eastAsia"/>
      </w:rPr>
    </w:lvl>
  </w:abstractNum>
  <w:abstractNum w:abstractNumId="2">
    <w:nsid w:val="25215247"/>
    <w:multiLevelType w:val="singleLevel"/>
    <w:tmpl w:val="25215247"/>
    <w:lvl w:ilvl="0" w:tentative="0">
      <w:start w:val="2"/>
      <w:numFmt w:val="chineseCounting"/>
      <w:suff w:val="nothing"/>
      <w:lvlText w:val="%1、"/>
      <w:lvlJc w:val="left"/>
      <w:rPr>
        <w:rFonts w:hint="eastAsia"/>
      </w:rPr>
    </w:lvl>
  </w:abstractNum>
  <w:abstractNum w:abstractNumId="3">
    <w:nsid w:val="5C7BFFBD"/>
    <w:multiLevelType w:val="singleLevel"/>
    <w:tmpl w:val="5C7BFFBD"/>
    <w:lvl w:ilvl="0" w:tentative="0">
      <w:start w:val="1"/>
      <w:numFmt w:val="decimal"/>
      <w:suff w:val="space"/>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YTJhMjEzNzc4ZmIwYzI1ZmE4OTNlMTU1MWFjMWQifQ=="/>
  </w:docVars>
  <w:rsids>
    <w:rsidRoot w:val="4A804780"/>
    <w:rsid w:val="00661709"/>
    <w:rsid w:val="01983FF4"/>
    <w:rsid w:val="021B6523"/>
    <w:rsid w:val="05717572"/>
    <w:rsid w:val="077F1302"/>
    <w:rsid w:val="08493DEA"/>
    <w:rsid w:val="0A9A6B7F"/>
    <w:rsid w:val="0B093FC6"/>
    <w:rsid w:val="0D941D88"/>
    <w:rsid w:val="0E0E470B"/>
    <w:rsid w:val="0FBD1A3F"/>
    <w:rsid w:val="11823EC9"/>
    <w:rsid w:val="14DC3DC4"/>
    <w:rsid w:val="164B6F7F"/>
    <w:rsid w:val="16A448E1"/>
    <w:rsid w:val="18AD27F7"/>
    <w:rsid w:val="19996254"/>
    <w:rsid w:val="1AB06C25"/>
    <w:rsid w:val="1AC379D6"/>
    <w:rsid w:val="1C3914F3"/>
    <w:rsid w:val="1D183933"/>
    <w:rsid w:val="1D2D666C"/>
    <w:rsid w:val="1DF60128"/>
    <w:rsid w:val="2162461D"/>
    <w:rsid w:val="23863CED"/>
    <w:rsid w:val="246F29D3"/>
    <w:rsid w:val="248A12A7"/>
    <w:rsid w:val="28546167"/>
    <w:rsid w:val="29656152"/>
    <w:rsid w:val="2A4D7312"/>
    <w:rsid w:val="2C0B092B"/>
    <w:rsid w:val="2C7566AC"/>
    <w:rsid w:val="2D4A53CB"/>
    <w:rsid w:val="30C1656D"/>
    <w:rsid w:val="31750EFD"/>
    <w:rsid w:val="346403C4"/>
    <w:rsid w:val="38313563"/>
    <w:rsid w:val="383A06DC"/>
    <w:rsid w:val="394C2735"/>
    <w:rsid w:val="3B4F266B"/>
    <w:rsid w:val="3BB56AC5"/>
    <w:rsid w:val="3DEA6707"/>
    <w:rsid w:val="3E126451"/>
    <w:rsid w:val="3E6622F9"/>
    <w:rsid w:val="3EDA6843"/>
    <w:rsid w:val="400B187B"/>
    <w:rsid w:val="477A56EF"/>
    <w:rsid w:val="47CD2248"/>
    <w:rsid w:val="49891591"/>
    <w:rsid w:val="49AF378C"/>
    <w:rsid w:val="49C22D15"/>
    <w:rsid w:val="4A804780"/>
    <w:rsid w:val="4D297313"/>
    <w:rsid w:val="4DC112FA"/>
    <w:rsid w:val="4E28581D"/>
    <w:rsid w:val="4EF92D15"/>
    <w:rsid w:val="5162613E"/>
    <w:rsid w:val="52132340"/>
    <w:rsid w:val="52BA10C9"/>
    <w:rsid w:val="53EF506A"/>
    <w:rsid w:val="55C06E6D"/>
    <w:rsid w:val="56AB3A6E"/>
    <w:rsid w:val="58533496"/>
    <w:rsid w:val="5861336D"/>
    <w:rsid w:val="59657925"/>
    <w:rsid w:val="5A314442"/>
    <w:rsid w:val="5B6045D8"/>
    <w:rsid w:val="5D131446"/>
    <w:rsid w:val="5D3C6BEF"/>
    <w:rsid w:val="5DBF0BE6"/>
    <w:rsid w:val="5EAE36C0"/>
    <w:rsid w:val="60933A3F"/>
    <w:rsid w:val="63992A1B"/>
    <w:rsid w:val="6607405E"/>
    <w:rsid w:val="668F5FE1"/>
    <w:rsid w:val="69A2602B"/>
    <w:rsid w:val="6A022F6E"/>
    <w:rsid w:val="6A5A73C4"/>
    <w:rsid w:val="6A883C0C"/>
    <w:rsid w:val="6F7B2226"/>
    <w:rsid w:val="7073427E"/>
    <w:rsid w:val="711159E8"/>
    <w:rsid w:val="72E26492"/>
    <w:rsid w:val="72E94CCB"/>
    <w:rsid w:val="76A90106"/>
    <w:rsid w:val="77B829C2"/>
    <w:rsid w:val="7A3E58FC"/>
    <w:rsid w:val="7B6877FD"/>
    <w:rsid w:val="7D756300"/>
    <w:rsid w:val="7F9B10FB"/>
    <w:rsid w:val="7FE32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autoRedefine/>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23"/>
    <w:autoRedefine/>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rPr>
      <w:rFonts w:ascii="Times New Roman" w:hAnsi="Times New Roman"/>
      <w:szCs w:val="20"/>
    </w:rPr>
  </w:style>
  <w:style w:type="paragraph" w:styleId="6">
    <w:name w:val="Body Text 3"/>
    <w:basedOn w:val="1"/>
    <w:autoRedefine/>
    <w:qFormat/>
    <w:uiPriority w:val="0"/>
    <w:rPr>
      <w:rFonts w:ascii="宋体"/>
      <w:sz w:val="24"/>
      <w:szCs w:val="20"/>
    </w:rPr>
  </w:style>
  <w:style w:type="paragraph" w:styleId="7">
    <w:name w:val="Body Text"/>
    <w:basedOn w:val="1"/>
    <w:autoRedefine/>
    <w:qFormat/>
    <w:uiPriority w:val="0"/>
    <w:rPr>
      <w:rFonts w:ascii="宋体" w:hAnsi="Arial"/>
      <w:sz w:val="28"/>
      <w:szCs w:val="20"/>
    </w:rPr>
  </w:style>
  <w:style w:type="paragraph" w:styleId="8">
    <w:name w:val="Body Text Indent"/>
    <w:basedOn w:val="1"/>
    <w:next w:val="9"/>
    <w:autoRedefine/>
    <w:qFormat/>
    <w:uiPriority w:val="0"/>
    <w:pPr>
      <w:spacing w:after="120"/>
      <w:ind w:left="420" w:leftChars="200"/>
    </w:pPr>
    <w:rPr>
      <w:rFonts w:ascii="Times New Roman" w:hAnsi="Times New Roman"/>
      <w:szCs w:val="20"/>
    </w:rPr>
  </w:style>
  <w:style w:type="paragraph" w:styleId="9">
    <w:name w:val="envelope return"/>
    <w:basedOn w:val="1"/>
    <w:autoRedefine/>
    <w:unhideWhenUsed/>
    <w:qFormat/>
    <w:uiPriority w:val="99"/>
    <w:pPr>
      <w:snapToGrid w:val="0"/>
    </w:pPr>
    <w:rPr>
      <w:rFonts w:ascii="Arial" w:hAnsi="Arial"/>
    </w:rPr>
  </w:style>
  <w:style w:type="paragraph" w:styleId="10">
    <w:name w:val="footer"/>
    <w:basedOn w:val="1"/>
    <w:autoRedefine/>
    <w:qFormat/>
    <w:uiPriority w:val="99"/>
    <w:pPr>
      <w:tabs>
        <w:tab w:val="center" w:pos="4153"/>
        <w:tab w:val="right" w:pos="8306"/>
      </w:tabs>
      <w:snapToGrid w:val="0"/>
      <w:jc w:val="left"/>
    </w:pPr>
    <w:rPr>
      <w:sz w:val="18"/>
    </w:rPr>
  </w:style>
  <w:style w:type="paragraph" w:styleId="11">
    <w:name w:val="header"/>
    <w:basedOn w:val="1"/>
    <w:autoRedefine/>
    <w:qFormat/>
    <w:uiPriority w:val="0"/>
    <w:pPr>
      <w:tabs>
        <w:tab w:val="center" w:pos="4153"/>
        <w:tab w:val="right" w:pos="8306"/>
      </w:tabs>
      <w:snapToGrid w:val="0"/>
    </w:pPr>
    <w:rPr>
      <w:rFonts w:ascii="Times New Roman" w:hAnsi="Times New Roman"/>
      <w:sz w:val="18"/>
      <w:szCs w:val="20"/>
    </w:rPr>
  </w:style>
  <w:style w:type="paragraph" w:styleId="12">
    <w:name w:val="toc 1"/>
    <w:basedOn w:val="1"/>
    <w:next w:val="1"/>
    <w:autoRedefine/>
    <w:qFormat/>
    <w:uiPriority w:val="39"/>
  </w:style>
  <w:style w:type="paragraph" w:styleId="13">
    <w:name w:val="footnote text"/>
    <w:basedOn w:val="1"/>
    <w:autoRedefine/>
    <w:unhideWhenUsed/>
    <w:qFormat/>
    <w:uiPriority w:val="0"/>
    <w:pPr>
      <w:snapToGrid w:val="0"/>
      <w:jc w:val="left"/>
    </w:pPr>
    <w:rPr>
      <w:rFonts w:ascii="Times New Roman" w:hAnsi="Times New Roman"/>
      <w:sz w:val="18"/>
      <w:szCs w:val="18"/>
    </w:rPr>
  </w:style>
  <w:style w:type="paragraph" w:styleId="14">
    <w:name w:val="toc 2"/>
    <w:basedOn w:val="1"/>
    <w:next w:val="1"/>
    <w:autoRedefine/>
    <w:qFormat/>
    <w:uiPriority w:val="39"/>
    <w:pPr>
      <w:tabs>
        <w:tab w:val="right" w:leader="dot" w:pos="8949"/>
      </w:tabs>
      <w:ind w:left="210"/>
      <w:jc w:val="left"/>
    </w:pPr>
    <w:rPr>
      <w:rFonts w:ascii="黑体" w:hAnsi="黑体" w:eastAsia="黑体" w:cs="Calibri"/>
      <w:smallCaps/>
      <w:sz w:val="20"/>
      <w:szCs w:val="20"/>
    </w:rPr>
  </w:style>
  <w:style w:type="paragraph" w:styleId="15">
    <w:name w:val="Normal (Web)"/>
    <w:basedOn w:val="1"/>
    <w:next w:val="1"/>
    <w:autoRedefine/>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16">
    <w:name w:val="Body Text First Indent 2"/>
    <w:basedOn w:val="8"/>
    <w:autoRedefine/>
    <w:unhideWhenUsed/>
    <w:qFormat/>
    <w:uiPriority w:val="99"/>
    <w:pPr>
      <w:ind w:firstLine="420" w:firstLineChars="200"/>
    </w:pPr>
  </w:style>
  <w:style w:type="character" w:styleId="19">
    <w:name w:val="page number"/>
    <w:autoRedefine/>
    <w:qFormat/>
    <w:uiPriority w:val="0"/>
  </w:style>
  <w:style w:type="character" w:styleId="20">
    <w:name w:val="footnote reference"/>
    <w:autoRedefine/>
    <w:qFormat/>
    <w:uiPriority w:val="0"/>
    <w:rPr>
      <w:vertAlign w:val="superscript"/>
    </w:rPr>
  </w:style>
  <w:style w:type="paragraph" w:customStyle="1" w:styleId="21">
    <w:name w:val="_Style 3"/>
    <w:basedOn w:val="2"/>
    <w:next w:val="1"/>
    <w:autoRedefine/>
    <w:qFormat/>
    <w:uiPriority w:val="0"/>
    <w:pPr>
      <w:widowControl/>
      <w:spacing w:before="480" w:after="0" w:line="276" w:lineRule="auto"/>
      <w:jc w:val="left"/>
      <w:outlineLvl w:val="9"/>
    </w:pPr>
    <w:rPr>
      <w:rFonts w:ascii="Cambria" w:hAnsi="Cambria"/>
      <w:color w:val="365F91"/>
      <w:kern w:val="0"/>
      <w:sz w:val="28"/>
    </w:rPr>
  </w:style>
  <w:style w:type="paragraph" w:customStyle="1" w:styleId="22">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
    <w:name w:val="标题 3 Char"/>
    <w:link w:val="4"/>
    <w:autoRedefine/>
    <w:qFormat/>
    <w:uiPriority w:val="0"/>
    <w:rPr>
      <w:rFonts w:ascii="黑体" w:eastAsia="黑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24367</Words>
  <Characters>25790</Characters>
  <Lines>0</Lines>
  <Paragraphs>0</Paragraphs>
  <TotalTime>37</TotalTime>
  <ScaleCrop>false</ScaleCrop>
  <LinksUpToDate>false</LinksUpToDate>
  <CharactersWithSpaces>35032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2024-05-24T01:10:00Z</dcterms:created>
  <dc:creator>沐</dc:creator>
  <cp:lastModifiedBy>沐</cp:lastModifiedBy>
  <dcterms:modified xsi:type="dcterms:W3CDTF">2024-06-06T07:08:41Z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A6E5264DB2214ECF9B1FACB55F410892_13</vt:lpwstr>
  </property>
</Properties>
</file>