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r>
        <w:rPr>
          <w:rFonts w:hint="eastAsia"/>
        </w:rPr>
        <w:drawing>
          <wp:anchor distT="0" distB="0" distL="114300" distR="114300" simplePos="0" relativeHeight="251660288" behindDoc="0" locked="0" layoutInCell="1" allowOverlap="1">
            <wp:simplePos x="0" y="0"/>
            <wp:positionH relativeFrom="column">
              <wp:posOffset>1490345</wp:posOffset>
            </wp:positionH>
            <wp:positionV relativeFrom="paragraph">
              <wp:posOffset>6985</wp:posOffset>
            </wp:positionV>
            <wp:extent cx="2540635" cy="2343150"/>
            <wp:effectExtent l="0" t="0" r="12065" b="0"/>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9"/>
                    <a:stretch>
                      <a:fillRect/>
                    </a:stretch>
                  </pic:blipFill>
                  <pic:spPr>
                    <a:xfrm>
                      <a:off x="0" y="0"/>
                      <a:ext cx="2540635" cy="2343150"/>
                    </a:xfrm>
                    <a:prstGeom prst="rect">
                      <a:avLst/>
                    </a:prstGeom>
                    <a:noFill/>
                    <a:ln>
                      <a:noFill/>
                    </a:ln>
                  </pic:spPr>
                </pic:pic>
              </a:graphicData>
            </a:graphic>
          </wp:anchor>
        </w:drawing>
      </w: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rPr>
          <w:rFonts w:ascii="Times New Roman" w:hAnsi="Times New Roman" w:cs="Times New Roman" w:eastAsiaTheme="minorEastAsia"/>
          <w:b/>
          <w:bCs/>
          <w:sz w:val="44"/>
          <w:szCs w:val="44"/>
        </w:rPr>
      </w:pPr>
    </w:p>
    <w:p>
      <w:pPr>
        <w:pStyle w:val="7"/>
      </w:pPr>
    </w:p>
    <w:p>
      <w:pPr>
        <w:pStyle w:val="7"/>
      </w:pPr>
    </w:p>
    <w:p>
      <w:pPr>
        <w:tabs>
          <w:tab w:val="left" w:pos="2410"/>
        </w:tabs>
        <w:autoSpaceDE w:val="0"/>
        <w:autoSpaceDN w:val="0"/>
        <w:adjustRightInd w:val="0"/>
        <w:snapToGrid w:val="0"/>
        <w:spacing w:line="360" w:lineRule="auto"/>
        <w:rPr>
          <w:rFonts w:hint="eastAsia" w:ascii="Times New Roman" w:hAnsi="Times New Roman" w:cs="Times New Roman"/>
          <w:b/>
          <w:spacing w:val="20"/>
          <w:kern w:val="0"/>
          <w:sz w:val="32"/>
          <w:szCs w:val="32"/>
          <w:lang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lang w:eastAsia="zh-CN"/>
        </w:rPr>
        <w:t>合肥泓瑞金陵大酒店教育基地一、二期消杀项目</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2024HRJL</w:t>
      </w:r>
      <w:r>
        <w:rPr>
          <w:rFonts w:hint="eastAsia" w:ascii="Times New Roman" w:hAnsi="Times New Roman" w:cs="Times New Roman"/>
          <w:b/>
          <w:spacing w:val="20"/>
          <w:kern w:val="0"/>
          <w:sz w:val="32"/>
          <w:szCs w:val="32"/>
          <w:u w:val="single"/>
          <w:lang w:val="en-US" w:eastAsia="zh-CN"/>
        </w:rPr>
        <w:t>XJ</w:t>
      </w:r>
      <w:r>
        <w:rPr>
          <w:rFonts w:hint="eastAsia" w:ascii="Times New Roman" w:hAnsi="Times New Roman" w:cs="Times New Roman" w:eastAsiaTheme="minorEastAsia"/>
          <w:b/>
          <w:spacing w:val="20"/>
          <w:kern w:val="0"/>
          <w:sz w:val="32"/>
          <w:szCs w:val="32"/>
          <w:u w:val="single"/>
        </w:rPr>
        <w:t>0020号</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rPr>
        <w:t>合肥泓瑞金陵大酒店有限责任公司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
        <w:ind w:firstLine="0" w:firstLineChars="0"/>
        <w:jc w:val="center"/>
      </w:pPr>
      <w:r>
        <w:rPr>
          <w:rFonts w:hint="eastAsia" w:eastAsiaTheme="majorEastAsia"/>
          <w:b/>
          <w:sz w:val="36"/>
          <w:u w:val="single"/>
          <w:lang w:val="en-US" w:eastAsia="zh-CN"/>
        </w:rPr>
        <w:t>2024</w:t>
      </w:r>
      <w:r>
        <w:rPr>
          <w:rFonts w:eastAsiaTheme="majorEastAsia"/>
          <w:b/>
          <w:sz w:val="36"/>
        </w:rPr>
        <w:t>年</w:t>
      </w:r>
      <w:r>
        <w:rPr>
          <w:rFonts w:hint="eastAsia" w:eastAsiaTheme="majorEastAsia"/>
          <w:b/>
          <w:sz w:val="36"/>
          <w:u w:val="single"/>
          <w:lang w:val="en-US" w:eastAsia="zh-CN"/>
        </w:rPr>
        <w:t>5</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9"/>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_Toc14689 </w:instrText>
      </w:r>
      <w:r>
        <w:rPr>
          <w:rFonts w:ascii="Times New Roman" w:hAnsi="Times New Roman" w:cs="Times New Roman"/>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_Toc14689 \h </w:instrText>
      </w:r>
      <w:r>
        <w:fldChar w:fldCharType="separate"/>
      </w:r>
      <w:r>
        <w:t>1</w:t>
      </w:r>
      <w:r>
        <w:fldChar w:fldCharType="end"/>
      </w:r>
      <w:r>
        <w:rPr>
          <w:rFonts w:ascii="Times New Roman" w:hAnsi="Times New Roman" w:cs="Times New Roman"/>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_Toc8272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_Toc8272 \h </w:instrText>
      </w:r>
      <w:r>
        <w:fldChar w:fldCharType="separate"/>
      </w:r>
      <w:r>
        <w:t>3</w:t>
      </w:r>
      <w:r>
        <w:fldChar w:fldCharType="end"/>
      </w:r>
      <w:r>
        <w:rPr>
          <w:rFonts w:ascii="Times New Roman" w:hAnsi="Times New Roman" w:cs="Times New Roman" w:eastAsiaTheme="minorEastAsia"/>
          <w:szCs w:val="24"/>
        </w:rPr>
        <w:fldChar w:fldCharType="end"/>
      </w:r>
    </w:p>
    <w:p>
      <w:pPr>
        <w:pStyle w:val="18"/>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_Toc3656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第三章  招标人要求</w:t>
      </w:r>
      <w:r>
        <w:tab/>
      </w:r>
      <w:r>
        <w:fldChar w:fldCharType="begin"/>
      </w:r>
      <w:r>
        <w:instrText xml:space="preserve"> PAGEREF _Toc3656 \h </w:instrText>
      </w:r>
      <w:r>
        <w:fldChar w:fldCharType="separate"/>
      </w:r>
      <w:r>
        <w:t>11</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_Toc12294 </w:instrText>
      </w:r>
      <w:r>
        <w:rPr>
          <w:rFonts w:ascii="Times New Roman" w:hAnsi="Times New Roman" w:cs="Times New Roman" w:eastAsiaTheme="minorEastAsia"/>
          <w:szCs w:val="24"/>
        </w:rPr>
        <w:fldChar w:fldCharType="separate"/>
      </w:r>
      <w:r>
        <w:rPr>
          <w:rFonts w:ascii="Times New Roman" w:hAnsi="Times New Roman"/>
          <w:szCs w:val="24"/>
        </w:rPr>
        <w:t>一、</w:t>
      </w:r>
      <w:r>
        <w:rPr>
          <w:rFonts w:hint="eastAsia" w:ascii="Times New Roman" w:hAnsi="Times New Roman"/>
          <w:szCs w:val="24"/>
        </w:rPr>
        <w:t>项目概况</w:t>
      </w:r>
      <w:r>
        <w:tab/>
      </w:r>
      <w:r>
        <w:fldChar w:fldCharType="begin"/>
      </w:r>
      <w:r>
        <w:instrText xml:space="preserve"> PAGEREF _Toc12294 \h </w:instrText>
      </w:r>
      <w:r>
        <w:fldChar w:fldCharType="separate"/>
      </w:r>
      <w:r>
        <w:t>11</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_Toc19474 </w:instrText>
      </w:r>
      <w:r>
        <w:rPr>
          <w:rFonts w:ascii="Times New Roman" w:hAnsi="Times New Roman" w:cs="Times New Roman" w:eastAsiaTheme="minorEastAsia"/>
          <w:szCs w:val="24"/>
        </w:rPr>
        <w:fldChar w:fldCharType="separate"/>
      </w:r>
      <w:r>
        <w:rPr>
          <w:rFonts w:hint="eastAsia"/>
        </w:rPr>
        <w:t xml:space="preserve">二、 </w:t>
      </w:r>
      <w:r>
        <w:rPr>
          <w:rFonts w:hint="eastAsia" w:asciiTheme="minorEastAsia" w:hAnsiTheme="minorEastAsia" w:cstheme="minorEastAsia"/>
          <w:szCs w:val="21"/>
        </w:rPr>
        <w:t>服务内容及要求</w:t>
      </w:r>
      <w:r>
        <w:tab/>
      </w:r>
      <w:r>
        <w:fldChar w:fldCharType="begin"/>
      </w:r>
      <w:r>
        <w:instrText xml:space="preserve"> PAGEREF _Toc19474 \h </w:instrText>
      </w:r>
      <w:r>
        <w:fldChar w:fldCharType="separate"/>
      </w:r>
      <w:r>
        <w:t>11</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_Toc26507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eastAsia="zh-CN"/>
        </w:rPr>
        <w:t xml:space="preserve">三、 </w:t>
      </w:r>
      <w:r>
        <w:rPr>
          <w:rFonts w:hint="eastAsia" w:asciiTheme="minorEastAsia" w:hAnsiTheme="minorEastAsia" w:cstheme="minorEastAsia"/>
          <w:szCs w:val="21"/>
          <w:lang w:val="en-US" w:eastAsia="zh-CN"/>
        </w:rPr>
        <w:t>服务期限</w:t>
      </w:r>
      <w:r>
        <w:rPr>
          <w:rFonts w:hint="eastAsia" w:asciiTheme="minorEastAsia" w:hAnsiTheme="minorEastAsia" w:cstheme="minorEastAsia"/>
          <w:szCs w:val="21"/>
        </w:rPr>
        <w:t>要求</w:t>
      </w:r>
      <w:r>
        <w:rPr>
          <w:rFonts w:hint="eastAsia" w:asciiTheme="minorEastAsia" w:hAnsiTheme="minorEastAsia" w:cstheme="minorEastAsia"/>
          <w:szCs w:val="21"/>
          <w:lang w:eastAsia="zh-CN"/>
        </w:rPr>
        <w:t>：</w:t>
      </w:r>
      <w:r>
        <w:tab/>
      </w:r>
      <w:r>
        <w:fldChar w:fldCharType="begin"/>
      </w:r>
      <w:r>
        <w:instrText xml:space="preserve"> PAGEREF _Toc26507 \h </w:instrText>
      </w:r>
      <w:r>
        <w:fldChar w:fldCharType="separate"/>
      </w:r>
      <w:r>
        <w:t>12</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_Toc11254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四、</w:t>
      </w:r>
      <w:r>
        <w:rPr>
          <w:rFonts w:hint="eastAsia" w:asciiTheme="minorEastAsia" w:hAnsiTheme="minorEastAsia" w:cstheme="minorEastAsia"/>
          <w:szCs w:val="21"/>
        </w:rPr>
        <w:t>报价要求</w:t>
      </w:r>
      <w:r>
        <w:tab/>
      </w:r>
      <w:r>
        <w:fldChar w:fldCharType="begin"/>
      </w:r>
      <w:r>
        <w:instrText xml:space="preserve"> PAGEREF _Toc11254 \h </w:instrText>
      </w:r>
      <w:r>
        <w:fldChar w:fldCharType="separate"/>
      </w:r>
      <w:r>
        <w:t>12</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_Toc10529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五、</w:t>
      </w:r>
      <w:r>
        <w:rPr>
          <w:rFonts w:hint="eastAsia" w:asciiTheme="minorEastAsia" w:hAnsiTheme="minorEastAsia" w:cstheme="minorEastAsia"/>
          <w:szCs w:val="21"/>
        </w:rPr>
        <w:t>付款方式</w:t>
      </w:r>
      <w:r>
        <w:tab/>
      </w:r>
      <w:r>
        <w:fldChar w:fldCharType="begin"/>
      </w:r>
      <w:r>
        <w:instrText xml:space="preserve"> PAGEREF _Toc10529 \h </w:instrText>
      </w:r>
      <w:r>
        <w:fldChar w:fldCharType="separate"/>
      </w:r>
      <w:r>
        <w:t>12</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_Toc25998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第四章  评审方法和标准</w:t>
      </w:r>
      <w:r>
        <w:tab/>
      </w:r>
      <w:r>
        <w:fldChar w:fldCharType="begin"/>
      </w:r>
      <w:r>
        <w:instrText xml:space="preserve"> PAGEREF _Toc25998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_Toc6889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第五章  合同</w:t>
      </w:r>
      <w:r>
        <w:tab/>
      </w:r>
      <w:r>
        <w:fldChar w:fldCharType="begin"/>
      </w:r>
      <w:r>
        <w:instrText xml:space="preserve"> PAGEREF _Toc6889 \h </w:instrText>
      </w:r>
      <w:r>
        <w:fldChar w:fldCharType="separate"/>
      </w:r>
      <w:r>
        <w:t>15</w:t>
      </w:r>
      <w:r>
        <w:fldChar w:fldCharType="end"/>
      </w:r>
      <w:r>
        <w:rPr>
          <w:rFonts w:ascii="Times New Roman" w:hAnsi="Times New Roman" w:cs="Times New Roman" w:eastAsiaTheme="minorEastAsia"/>
          <w:szCs w:val="24"/>
        </w:rPr>
        <w:fldChar w:fldCharType="end"/>
      </w:r>
    </w:p>
    <w:p>
      <w:pPr>
        <w:pStyle w:val="18"/>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_Toc26527 </w:instrText>
      </w:r>
      <w:r>
        <w:rPr>
          <w:rFonts w:ascii="Times New Roman" w:hAnsi="Times New Roman" w:cs="Times New Roman" w:eastAsiaTheme="minorEastAsia"/>
          <w:szCs w:val="24"/>
        </w:rPr>
        <w:fldChar w:fldCharType="separate"/>
      </w:r>
      <w:r>
        <w:rPr>
          <w:rFonts w:hint="eastAsia" w:asciiTheme="minorEastAsia" w:hAnsiTheme="minorEastAsia" w:eastAsiaTheme="minorEastAsia" w:cstheme="minorEastAsia"/>
          <w:bCs w:val="0"/>
          <w:szCs w:val="44"/>
        </w:rPr>
        <w:t>廉  政  协  议</w:t>
      </w:r>
      <w:r>
        <w:tab/>
      </w:r>
      <w:r>
        <w:fldChar w:fldCharType="begin"/>
      </w:r>
      <w:r>
        <w:instrText xml:space="preserve"> PAGEREF _Toc26527 \h </w:instrText>
      </w:r>
      <w:r>
        <w:fldChar w:fldCharType="separate"/>
      </w:r>
      <w:r>
        <w:t>22</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_Toc29980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第六章  投标文件格式</w:t>
      </w:r>
      <w:r>
        <w:tab/>
      </w:r>
      <w:r>
        <w:fldChar w:fldCharType="begin"/>
      </w:r>
      <w:r>
        <w:instrText xml:space="preserve"> PAGEREF _Toc29980 \h </w:instrText>
      </w:r>
      <w:r>
        <w:fldChar w:fldCharType="separate"/>
      </w:r>
      <w:r>
        <w:t>25</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_Toc1016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一、报价表</w:t>
      </w:r>
      <w:r>
        <w:tab/>
      </w:r>
      <w:r>
        <w:fldChar w:fldCharType="begin"/>
      </w:r>
      <w:r>
        <w:instrText xml:space="preserve"> PAGEREF _Toc1016 \h </w:instrText>
      </w:r>
      <w:r>
        <w:fldChar w:fldCharType="separate"/>
      </w:r>
      <w:r>
        <w:t>26</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_Toc15065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二、投标函</w:t>
      </w:r>
      <w:r>
        <w:tab/>
      </w:r>
      <w:r>
        <w:fldChar w:fldCharType="begin"/>
      </w:r>
      <w:r>
        <w:instrText xml:space="preserve"> PAGEREF _Toc15065 \h </w:instrText>
      </w:r>
      <w:r>
        <w:fldChar w:fldCharType="separate"/>
      </w:r>
      <w:r>
        <w:t>27</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_Toc3975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三</w:t>
      </w:r>
      <w:r>
        <w:rPr>
          <w:rFonts w:hint="eastAsia" w:asciiTheme="minorEastAsia" w:hAnsiTheme="minorEastAsia" w:eastAsiaTheme="minorEastAsia"/>
        </w:rPr>
        <w:t>、授权书</w:t>
      </w:r>
      <w:r>
        <w:tab/>
      </w:r>
      <w:r>
        <w:fldChar w:fldCharType="begin"/>
      </w:r>
      <w:r>
        <w:instrText xml:space="preserve"> PAGEREF _Toc3975 \h </w:instrText>
      </w:r>
      <w:r>
        <w:fldChar w:fldCharType="separate"/>
      </w:r>
      <w:r>
        <w:t>28</w:t>
      </w:r>
      <w:r>
        <w:fldChar w:fldCharType="end"/>
      </w:r>
      <w:r>
        <w:rPr>
          <w:rFonts w:ascii="Times New Roman" w:hAnsi="Times New Roman" w:cs="Times New Roman" w:eastAsiaTheme="minorEastAsia"/>
          <w:szCs w:val="24"/>
        </w:rPr>
        <w:fldChar w:fldCharType="end"/>
      </w:r>
    </w:p>
    <w:p>
      <w:pPr>
        <w:pStyle w:val="19"/>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_Toc31355 </w:instrText>
      </w:r>
      <w:r>
        <w:rPr>
          <w:rFonts w:ascii="Times New Roman" w:hAnsi="Times New Roman" w:cs="Times New Roman" w:eastAsiaTheme="minorEastAsia"/>
          <w:szCs w:val="24"/>
        </w:rPr>
        <w:fldChar w:fldCharType="separate"/>
      </w:r>
      <w:r>
        <w:rPr>
          <w:rFonts w:hint="eastAsia" w:asciiTheme="minorEastAsia" w:hAnsiTheme="minorEastAsia"/>
          <w:szCs w:val="20"/>
          <w:lang w:val="en-US" w:eastAsia="zh-CN"/>
        </w:rPr>
        <w:t>四</w:t>
      </w:r>
      <w:r>
        <w:rPr>
          <w:rFonts w:hint="eastAsia" w:asciiTheme="minorEastAsia" w:hAnsiTheme="minorEastAsia" w:eastAsiaTheme="minorEastAsia"/>
          <w:szCs w:val="20"/>
          <w:lang w:val="en-US" w:eastAsia="zh-CN"/>
        </w:rPr>
        <w:t>、</w:t>
      </w:r>
      <w:r>
        <w:rPr>
          <w:rFonts w:hint="eastAsia" w:asciiTheme="minorEastAsia" w:hAnsiTheme="minorEastAsia" w:eastAsiaTheme="minorEastAsia"/>
          <w:szCs w:val="20"/>
        </w:rPr>
        <w:t>其他相关证明材料</w:t>
      </w:r>
      <w:r>
        <w:tab/>
      </w:r>
      <w:r>
        <w:fldChar w:fldCharType="begin"/>
      </w:r>
      <w:r>
        <w:instrText xml:space="preserve"> PAGEREF _Toc31355 \h </w:instrText>
      </w:r>
      <w:r>
        <w:fldChar w:fldCharType="separate"/>
      </w:r>
      <w:r>
        <w:t>1</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hint="default" w:ascii="Times New Roman" w:hAnsi="Times New Roman" w:cs="Times New Roman" w:eastAsiaTheme="minorEastAsia"/>
          <w:b/>
          <w:sz w:val="28"/>
          <w:lang w:val="en-US" w:eastAsia="zh-CN"/>
        </w:rPr>
        <w:sectPr>
          <w:footerReference r:id="rId3" w:type="default"/>
          <w:pgSz w:w="11907" w:h="16840"/>
          <w:pgMar w:top="1440" w:right="1519" w:bottom="1440" w:left="1519" w:header="851" w:footer="851" w:gutter="0"/>
          <w:cols w:space="720" w:num="1"/>
          <w:docGrid w:linePitch="462" w:charSpace="0"/>
        </w:sectPr>
      </w:pPr>
      <w:r>
        <w:rPr>
          <w:rFonts w:hint="eastAsia" w:ascii="Times New Roman" w:hAnsi="Times New Roman" w:cs="Times New Roman"/>
          <w:b/>
          <w:sz w:val="28"/>
          <w:lang w:val="en-US" w:eastAsia="zh-CN"/>
        </w:rPr>
        <w:t xml:space="preserve">        </w:t>
      </w:r>
    </w:p>
    <w:p>
      <w:pPr>
        <w:spacing w:line="360" w:lineRule="auto"/>
        <w:jc w:val="center"/>
        <w:outlineLvl w:val="1"/>
        <w:rPr>
          <w:rFonts w:ascii="Times New Roman" w:hAnsi="Times New Roman" w:cs="Times New Roman" w:eastAsiaTheme="minorEastAsia"/>
          <w:b/>
          <w:sz w:val="28"/>
        </w:rPr>
      </w:pPr>
      <w:bookmarkStart w:id="1" w:name="_Toc14689"/>
      <w:r>
        <w:rPr>
          <w:rFonts w:ascii="Times New Roman" w:hAnsi="Times New Roman" w:cs="Times New Roman" w:eastAsiaTheme="minorEastAsia"/>
          <w:b/>
          <w:sz w:val="28"/>
        </w:rPr>
        <w:t>第一章  询价公告</w:t>
      </w:r>
      <w:bookmarkEnd w:id="1"/>
    </w:p>
    <w:p>
      <w:pPr>
        <w:tabs>
          <w:tab w:val="left" w:pos="2410"/>
        </w:tabs>
        <w:autoSpaceDE w:val="0"/>
        <w:autoSpaceDN w:val="0"/>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u w:val="none"/>
        </w:rPr>
        <w:t xml:space="preserve"> </w:t>
      </w:r>
      <w:r>
        <w:rPr>
          <w:rFonts w:hint="eastAsia"/>
          <w:bCs/>
          <w:color w:val="000000"/>
          <w:u w:val="single"/>
          <w:lang w:val="en-US" w:eastAsia="zh-CN"/>
        </w:rPr>
        <w:t>合肥泓瑞金陵大酒店有限责任公司</w:t>
      </w:r>
      <w:r>
        <w:rPr>
          <w:rFonts w:hint="eastAsia"/>
          <w:bCs/>
          <w:color w:val="000000"/>
          <w:u w:val="single"/>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 xml:space="preserve">现对 </w:t>
      </w:r>
      <w:r>
        <w:rPr>
          <w:rFonts w:hint="eastAsia" w:ascii="Times New Roman" w:hAnsi="Times New Roman" w:cs="Times New Roman" w:eastAsiaTheme="minorEastAsia"/>
          <w:szCs w:val="21"/>
          <w:u w:val="single"/>
          <w:lang w:eastAsia="zh-CN"/>
        </w:rPr>
        <w:t>合肥泓瑞金陵大酒店教育基地一、二期消杀项目</w:t>
      </w:r>
      <w:r>
        <w:rPr>
          <w:rFonts w:ascii="Times New Roman" w:hAnsi="Times New Roman" w:cs="Times New Roman" w:eastAsiaTheme="minorEastAsia"/>
          <w:szCs w:val="21"/>
          <w:u w:val="single"/>
        </w:rPr>
        <w:t>（项目名称）</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hint="eastAsia" w:ascii="Times New Roman" w:hAnsi="Times New Roman" w:cs="Times New Roman" w:eastAsiaTheme="minorEastAsia"/>
          <w:szCs w:val="21"/>
          <w:u w:val="single"/>
          <w:lang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lang w:eastAsia="zh-CN"/>
        </w:rPr>
        <w:t>2024HRJL</w:t>
      </w:r>
      <w:r>
        <w:rPr>
          <w:rFonts w:hint="eastAsia" w:ascii="Times New Roman" w:hAnsi="Times New Roman" w:cs="Times New Roman" w:eastAsiaTheme="minorEastAsia"/>
          <w:szCs w:val="21"/>
          <w:u w:val="single"/>
          <w:lang w:val="en-US" w:eastAsia="zh-CN"/>
        </w:rPr>
        <w:t>XJ</w:t>
      </w:r>
      <w:r>
        <w:rPr>
          <w:rFonts w:hint="eastAsia" w:ascii="Times New Roman" w:hAnsi="Times New Roman" w:cs="Times New Roman" w:eastAsiaTheme="minorEastAsia"/>
          <w:szCs w:val="21"/>
          <w:u w:val="single"/>
          <w:lang w:eastAsia="zh-CN"/>
        </w:rPr>
        <w:t>0020号</w:t>
      </w:r>
    </w:p>
    <w:p>
      <w:pPr>
        <w:tabs>
          <w:tab w:val="left" w:pos="2410"/>
        </w:tabs>
        <w:autoSpaceDE w:val="0"/>
        <w:autoSpaceDN w:val="0"/>
        <w:adjustRightInd w:val="0"/>
        <w:snapToGrid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 xml:space="preserve">项目名称： </w:t>
      </w:r>
      <w:r>
        <w:rPr>
          <w:rFonts w:hint="eastAsia" w:ascii="Times New Roman" w:hAnsi="Times New Roman" w:cs="Times New Roman" w:eastAsiaTheme="minorEastAsia"/>
          <w:szCs w:val="21"/>
          <w:u w:val="single"/>
          <w:lang w:eastAsia="zh-CN"/>
        </w:rPr>
        <w:t>合肥泓瑞金陵大酒店教育基地一、二期消杀项目</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szCs w:val="21"/>
          <w:u w:val="single"/>
          <w:lang w:eastAsia="zh-CN"/>
        </w:rPr>
        <w:t>合肥市党风廉政</w:t>
      </w:r>
      <w:r>
        <w:rPr>
          <w:rFonts w:hint="eastAsia" w:ascii="Times New Roman" w:hAnsi="Times New Roman" w:cs="Times New Roman" w:eastAsiaTheme="minorEastAsia"/>
          <w:szCs w:val="21"/>
          <w:u w:val="single"/>
          <w:lang w:eastAsia="zh-CN"/>
        </w:rPr>
        <w:t>教育基地一、二期</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ascii="Times New Roman" w:hAnsi="Times New Roman" w:cs="Times New Roman" w:eastAsiaTheme="minorEastAsia"/>
          <w:szCs w:val="21"/>
          <w:u w:val="none"/>
        </w:rPr>
        <w:t xml:space="preserve"> </w:t>
      </w:r>
      <w:r>
        <w:rPr>
          <w:rFonts w:hint="eastAsia"/>
          <w:bCs/>
          <w:color w:val="000000"/>
          <w:u w:val="single"/>
          <w:lang w:val="en-US" w:eastAsia="zh-CN"/>
        </w:rPr>
        <w:t>合肥泓瑞金陵大酒店有限责任公司</w:t>
      </w:r>
    </w:p>
    <w:p>
      <w:pPr>
        <w:spacing w:line="360" w:lineRule="auto"/>
        <w:ind w:firstLine="420" w:firstLineChars="200"/>
        <w:rPr>
          <w:rFonts w:hint="eastAsia" w:ascii="Times New Roman" w:hAnsi="Times New Roman" w:cs="Times New Roman"/>
          <w:szCs w:val="21"/>
          <w:u w:val="single"/>
          <w:lang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eastAsiaTheme="minorEastAsia"/>
          <w:szCs w:val="21"/>
          <w:u w:val="single"/>
          <w:lang w:eastAsia="zh-CN"/>
        </w:rPr>
        <w:t>合肥泓瑞金陵大酒店教育基地一、二期消杀</w:t>
      </w:r>
      <w:r>
        <w:rPr>
          <w:rFonts w:hint="eastAsia" w:ascii="Times New Roman" w:hAnsi="Times New Roman" w:cs="Times New Roman"/>
          <w:szCs w:val="21"/>
          <w:u w:val="single"/>
          <w:lang w:eastAsia="zh-CN"/>
        </w:rPr>
        <w:t>服务</w:t>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hint="eastAsia" w:ascii="Times New Roman" w:hAnsi="Times New Roman" w:cs="Times New Roman"/>
          <w:szCs w:val="21"/>
          <w:u w:val="single"/>
          <w:lang w:eastAsia="zh-CN"/>
        </w:rPr>
        <w:t>自筹</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hint="eastAsia" w:ascii="Times New Roman" w:hAnsi="Times New Roman" w:cs="Times New Roman"/>
          <w:szCs w:val="21"/>
          <w:u w:val="single"/>
          <w:lang w:val="en-US" w:eastAsia="zh-CN"/>
        </w:rPr>
        <w:t>1.8万/两年</w:t>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eastAsia="zh-CN"/>
        </w:rPr>
        <w:t>服务类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2.投标人资质要求：</w:t>
      </w:r>
    </w:p>
    <w:p>
      <w:pPr>
        <w:spacing w:line="360" w:lineRule="auto"/>
        <w:ind w:firstLine="420" w:firstLineChars="200"/>
        <w:rPr>
          <w:rFonts w:hint="eastAsia" w:ascii="Times New Roman" w:hAnsi="Times New Roman" w:cs="Times New Roman" w:eastAsiaTheme="majorEastAsia"/>
          <w:szCs w:val="21"/>
        </w:rPr>
      </w:pPr>
      <w:r>
        <w:rPr>
          <w:rFonts w:hint="default" w:ascii="Times New Roman" w:hAnsi="Times New Roman" w:cs="Times New Roman" w:eastAsiaTheme="majorEastAsia"/>
          <w:szCs w:val="21"/>
        </w:rPr>
        <w:t>①</w:t>
      </w:r>
      <w:r>
        <w:rPr>
          <w:rFonts w:hint="eastAsia" w:ascii="Times New Roman" w:hAnsi="Times New Roman" w:cs="Times New Roman" w:eastAsiaTheme="majorEastAsia"/>
          <w:szCs w:val="21"/>
        </w:rPr>
        <w:t>提供公司营业执照复印件盖章，营业执照具有生物防治服务、清洗消毒服务资质。</w:t>
      </w:r>
    </w:p>
    <w:p>
      <w:pPr>
        <w:spacing w:line="360" w:lineRule="auto"/>
        <w:ind w:firstLine="420" w:firstLineChars="200"/>
        <w:rPr>
          <w:rFonts w:ascii="Times New Roman" w:hAnsi="Times New Roman" w:cs="Times New Roman" w:eastAsiaTheme="majorEastAsia"/>
          <w:szCs w:val="21"/>
        </w:rPr>
      </w:pPr>
      <w:r>
        <w:rPr>
          <w:rFonts w:hint="default" w:ascii="Times New Roman" w:hAnsi="Times New Roman" w:cs="Times New Roman" w:eastAsiaTheme="majorEastAsia"/>
          <w:szCs w:val="21"/>
        </w:rPr>
        <w:t>②</w:t>
      </w:r>
      <w:r>
        <w:rPr>
          <w:rFonts w:hint="eastAsia" w:ascii="Times New Roman" w:hAnsi="Times New Roman" w:cs="Times New Roman" w:eastAsiaTheme="majorEastAsia"/>
          <w:szCs w:val="21"/>
        </w:rPr>
        <w:t>提供</w:t>
      </w:r>
      <w:r>
        <w:rPr>
          <w:rFonts w:hint="eastAsia" w:ascii="Times New Roman" w:hAnsi="Times New Roman" w:cs="Times New Roman" w:eastAsiaTheme="majorEastAsia"/>
          <w:szCs w:val="21"/>
          <w:lang w:eastAsia="zh-CN"/>
        </w:rPr>
        <w:t>至少</w:t>
      </w:r>
      <w:r>
        <w:rPr>
          <w:rFonts w:hint="eastAsia" w:ascii="Times New Roman" w:hAnsi="Times New Roman" w:cs="Times New Roman" w:eastAsiaTheme="majorEastAsia"/>
          <w:szCs w:val="21"/>
          <w:lang w:val="en-US" w:eastAsia="zh-CN"/>
        </w:rPr>
        <w:t>3个</w:t>
      </w:r>
      <w:r>
        <w:rPr>
          <w:rFonts w:hint="eastAsia" w:ascii="Times New Roman" w:hAnsi="Times New Roman" w:cs="Times New Roman" w:eastAsiaTheme="majorEastAsia"/>
          <w:szCs w:val="21"/>
          <w:lang w:eastAsia="zh-CN"/>
        </w:rPr>
        <w:t>单个合同金额不少于</w:t>
      </w:r>
      <w:r>
        <w:rPr>
          <w:rFonts w:hint="eastAsia" w:ascii="Times New Roman" w:hAnsi="Times New Roman" w:cs="Times New Roman" w:eastAsiaTheme="majorEastAsia"/>
          <w:szCs w:val="21"/>
          <w:lang w:val="en-US" w:eastAsia="zh-CN"/>
        </w:rPr>
        <w:t>1万元的</w:t>
      </w:r>
      <w:r>
        <w:rPr>
          <w:rFonts w:hint="eastAsia" w:ascii="Times New Roman" w:hAnsi="Times New Roman" w:cs="Times New Roman" w:eastAsiaTheme="majorEastAsia"/>
          <w:szCs w:val="21"/>
        </w:rPr>
        <w:t>酒店或企业</w:t>
      </w:r>
      <w:r>
        <w:rPr>
          <w:rFonts w:hint="eastAsia" w:ascii="Times New Roman" w:hAnsi="Times New Roman" w:cs="Times New Roman" w:eastAsiaTheme="majorEastAsia"/>
          <w:szCs w:val="21"/>
          <w:lang w:eastAsia="zh-CN"/>
        </w:rPr>
        <w:t>的</w:t>
      </w:r>
      <w:r>
        <w:rPr>
          <w:rFonts w:hint="eastAsia" w:ascii="Times New Roman" w:hAnsi="Times New Roman" w:cs="Times New Roman" w:eastAsiaTheme="majorEastAsia"/>
          <w:szCs w:val="21"/>
        </w:rPr>
        <w:t>合作业绩（以合同复印件形式反应）。</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pPr>
        <w:widowControl/>
        <w:spacing w:line="500" w:lineRule="exact"/>
        <w:ind w:firstLine="420" w:firstLineChars="200"/>
        <w:jc w:val="left"/>
        <w:rPr>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hint="eastAsia"/>
          <w:bCs/>
          <w:snapToGrid w:val="0"/>
          <w:color w:val="000000"/>
        </w:rPr>
        <w:t>1）微信订阅号消息---搜“合肥泓瑞金陵大酒店有限责任公司”关注公众号，里面下载</w:t>
      </w:r>
      <w:r>
        <w:rPr>
          <w:rFonts w:hint="eastAsia"/>
          <w:bCs/>
          <w:snapToGrid w:val="0"/>
          <w:color w:val="000000"/>
          <w:lang w:eastAsia="zh-CN"/>
        </w:rPr>
        <w:t>询价文件</w:t>
      </w:r>
      <w:r>
        <w:rPr>
          <w:rFonts w:hint="eastAsia"/>
          <w:bCs/>
          <w:snapToGrid w:val="0"/>
          <w:color w:val="000000"/>
        </w:rPr>
        <w:t>；</w:t>
      </w:r>
    </w:p>
    <w:p>
      <w:pPr>
        <w:widowControl/>
        <w:spacing w:line="500" w:lineRule="exact"/>
        <w:ind w:firstLine="420" w:firstLineChars="200"/>
        <w:jc w:val="left"/>
        <w:rPr>
          <w:bCs/>
          <w:snapToGrid w:val="0"/>
          <w:color w:val="000000"/>
        </w:rPr>
      </w:pPr>
      <w:r>
        <w:rPr>
          <w:rFonts w:hint="eastAsia"/>
          <w:bCs/>
          <w:snapToGrid w:val="0"/>
          <w:color w:val="000000"/>
        </w:rPr>
        <w:t>2）关注文旅博览集团有限公司官方网站招标信息下载</w:t>
      </w:r>
      <w:r>
        <w:rPr>
          <w:rFonts w:hint="eastAsia"/>
          <w:bCs/>
          <w:snapToGrid w:val="0"/>
          <w:color w:val="000000"/>
          <w:lang w:eastAsia="zh-CN"/>
        </w:rPr>
        <w:t>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lang w:val="en-US" w:eastAsia="zh-CN"/>
        </w:rPr>
        <w:t>546745086</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6</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3</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14</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hint="eastAsia"/>
          <w:bCs/>
          <w:snapToGrid w:val="0"/>
          <w:kern w:val="0"/>
          <w:szCs w:val="21"/>
          <w:u w:val="single"/>
        </w:rPr>
        <w:t>合肥市蜀山区祁门路1799号合肥泓瑞金陵大酒店四楼蜀山厅</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招标人：</w:t>
      </w:r>
      <w:r>
        <w:rPr>
          <w:rFonts w:hint="eastAsia"/>
          <w:bCs/>
          <w:snapToGrid w:val="0"/>
          <w:kern w:val="0"/>
          <w:szCs w:val="21"/>
          <w:u w:val="single"/>
        </w:rPr>
        <w:t>合肥泓瑞金陵大酒店有限责任公司</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bCs/>
          <w:snapToGrid w:val="0"/>
          <w:kern w:val="0"/>
          <w:szCs w:val="21"/>
          <w:u w:val="single"/>
        </w:rPr>
        <w:t>合肥市蜀山区祁门路1799号合肥泓瑞金陵大酒店采购部</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bCs/>
          <w:snapToGrid w:val="0"/>
          <w:kern w:val="0"/>
          <w:szCs w:val="21"/>
          <w:u w:val="single"/>
        </w:rPr>
        <w:t xml:space="preserve">杜工 </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电  话：</w:t>
      </w:r>
      <w:r>
        <w:rPr>
          <w:rFonts w:hint="eastAsia"/>
          <w:bCs/>
          <w:snapToGrid w:val="0"/>
          <w:kern w:val="0"/>
          <w:szCs w:val="21"/>
          <w:u w:val="single"/>
        </w:rPr>
        <w:t xml:space="preserve"> 0551-62266887</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bCs/>
          <w:snapToGrid w:val="0"/>
          <w:kern w:val="0"/>
          <w:szCs w:val="21"/>
          <w:u w:val="single"/>
        </w:rPr>
        <w:t>党支部纪检委员</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bCs/>
          <w:snapToGrid w:val="0"/>
          <w:kern w:val="0"/>
          <w:szCs w:val="21"/>
          <w:u w:val="single"/>
        </w:rPr>
        <w:t>合肥市蜀山区祁门路1799号合肥泓瑞金陵大酒店</w:t>
      </w:r>
      <w:r>
        <w:rPr>
          <w:rFonts w:hint="eastAsia"/>
          <w:bCs/>
          <w:snapToGrid w:val="0"/>
          <w:kern w:val="0"/>
          <w:szCs w:val="21"/>
          <w:u w:val="single"/>
          <w:lang w:eastAsia="zh-CN"/>
        </w:rPr>
        <w:t>二楼</w:t>
      </w:r>
      <w:r>
        <w:rPr>
          <w:rFonts w:hint="eastAsia"/>
          <w:bCs/>
          <w:snapToGrid w:val="0"/>
          <w:kern w:val="0"/>
          <w:szCs w:val="21"/>
          <w:u w:val="single"/>
        </w:rPr>
        <w:t>党支部纪检委员</w:t>
      </w:r>
      <w:r>
        <w:rPr>
          <w:rFonts w:hint="eastAsia"/>
          <w:bCs/>
          <w:snapToGrid w:val="0"/>
          <w:kern w:val="0"/>
          <w:szCs w:val="21"/>
          <w:u w:val="single"/>
          <w:lang w:eastAsia="zh-CN"/>
        </w:rPr>
        <w:t>办公室</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hint="eastAsia"/>
          <w:bCs/>
          <w:snapToGrid w:val="0"/>
          <w:kern w:val="0"/>
          <w:szCs w:val="21"/>
          <w:u w:val="single"/>
        </w:rPr>
        <w:t>0551-62266404</w:t>
      </w:r>
    </w:p>
    <w:p>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827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928" w:type="dxa"/>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5798" w:type="dxa"/>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928" w:type="dxa"/>
            <w:vAlign w:val="center"/>
          </w:tcPr>
          <w:p>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5798" w:type="dxa"/>
            <w:vAlign w:val="center"/>
          </w:tcPr>
          <w:p>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579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928" w:type="dxa"/>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5798" w:type="dxa"/>
            <w:vAlign w:val="center"/>
          </w:tcPr>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1.投标文件应装订成册、密封，并在封面注明招标编号、投标项目等，同时在密封处加盖骑缝章；正本一份。</w:t>
            </w:r>
          </w:p>
          <w:p>
            <w:pPr>
              <w:pStyle w:val="3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7"/>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5798" w:type="dxa"/>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928" w:type="dxa"/>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pPr>
              <w:pStyle w:val="30"/>
              <w:widowControl w:val="0"/>
              <w:spacing w:before="0" w:beforeAutospacing="0" w:after="0" w:afterAutospacing="0" w:line="360" w:lineRule="auto"/>
              <w:jc w:val="both"/>
              <w:rPr>
                <w:rFonts w:hint="eastAsia"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rPr>
              <w:t>合肥文旅博览集团有限公司网(</w:t>
            </w:r>
            <w:r>
              <w:rPr>
                <w:rFonts w:ascii="Times New Roman" w:hAnsi="Times New Roman" w:eastAsia="宋体" w:cs="Times New Roman"/>
                <w:b w:val="0"/>
                <w:bCs w:val="0"/>
                <w:sz w:val="21"/>
                <w:szCs w:val="21"/>
              </w:rPr>
              <w:t>http://www.zwzcgl.com</w:t>
            </w:r>
            <w:r>
              <w:rPr>
                <w:rFonts w:hint="eastAsia" w:ascii="Times New Roman" w:hAnsi="Times New Roman" w:eastAsia="宋体" w:cs="Times New Roman"/>
                <w:b w:val="0"/>
                <w:bCs w:val="0"/>
                <w:sz w:val="21"/>
                <w:szCs w:val="21"/>
              </w:rPr>
              <w:t>)和微信订阅号消息---搜“合肥泓瑞金陵大酒店有限责任公司</w:t>
            </w:r>
            <w:r>
              <w:rPr>
                <w:rFonts w:hint="eastAsia" w:ascii="Times New Roman" w:hAnsi="Times New Roman" w:eastAsia="宋体" w:cs="Times New Roman"/>
                <w:b w:val="0"/>
                <w:bCs w:val="0"/>
                <w:sz w:val="21"/>
                <w:szCs w:val="21"/>
                <w:lang w:eastAsia="zh-CN"/>
              </w:rPr>
              <w:t>”</w:t>
            </w:r>
            <w:r>
              <w:rPr>
                <w:rFonts w:ascii="Times New Roman" w:hAnsi="Times New Roman" w:eastAsia="宋体" w:cs="Times New Roman"/>
                <w:b w:val="0"/>
                <w:bCs w:val="0"/>
                <w:sz w:val="21"/>
                <w:szCs w:val="21"/>
              </w:rPr>
              <w:t>查看</w:t>
            </w:r>
            <w:r>
              <w:rPr>
                <w:rFonts w:hint="eastAsia" w:ascii="Times New Roman" w:hAnsi="Times New Roman" w:eastAsia="宋体" w:cs="Times New Roman"/>
                <w:b w:val="0"/>
                <w:bCs w:val="0"/>
                <w:sz w:val="21"/>
                <w:szCs w:val="21"/>
                <w:lang w:eastAsia="zh-CN"/>
              </w:rPr>
              <w:t>。</w:t>
            </w:r>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5798" w:type="dxa"/>
          </w:tcPr>
          <w:p>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金额：</w:t>
            </w:r>
          </w:p>
          <w:p>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928" w:type="dxa"/>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579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92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5798" w:type="dxa"/>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sym w:font="Wingdings 2" w:char="0052"/>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5798" w:type="dxa"/>
            <w:vAlign w:val="center"/>
          </w:tcPr>
          <w:p>
            <w:pPr>
              <w:spacing w:line="360" w:lineRule="auto"/>
              <w:rPr>
                <w:rFonts w:ascii="Times New Roman" w:hAnsi="Times New Roman" w:cs="Times New Roman" w:eastAsiaTheme="minorEastAsia"/>
                <w:szCs w:val="21"/>
                <w:u w:val="single"/>
              </w:rPr>
            </w:pPr>
            <w:r>
              <w:rPr>
                <w:rFonts w:ascii="Times New Roman" w:hAnsi="Times New Roman" w:cs="Times New Roman" w:eastAsiaTheme="minorEastAsia"/>
                <w:bCs/>
                <w:szCs w:val="21"/>
              </w:rPr>
              <w:sym w:font="Wingdings 2" w:char="0052"/>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928" w:type="dxa"/>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579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7"/>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5798" w:type="dxa"/>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928" w:type="dxa"/>
            <w:vAlign w:val="center"/>
          </w:tcPr>
          <w:p>
            <w:pPr>
              <w:pStyle w:val="30"/>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5798" w:type="dxa"/>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5798" w:type="dxa"/>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3656"/>
      <w:r>
        <w:rPr>
          <w:rFonts w:ascii="Times New Roman" w:hAnsi="Times New Roman" w:cs="Times New Roman" w:eastAsiaTheme="minorEastAsia"/>
          <w:b/>
          <w:sz w:val="28"/>
        </w:rPr>
        <w:t>第三章  招标人要求</w:t>
      </w:r>
      <w:bookmarkEnd w:id="5"/>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6" w:name="_Toc482188637"/>
      <w:bookmarkStart w:id="7" w:name="_Toc12294"/>
      <w:bookmarkStart w:id="8" w:name="_Toc12194"/>
      <w:bookmarkStart w:id="9" w:name="_Toc19590"/>
      <w:r>
        <w:rPr>
          <w:rFonts w:ascii="Times New Roman" w:hAnsi="Times New Roman"/>
          <w:b/>
          <w:sz w:val="24"/>
          <w:szCs w:val="24"/>
        </w:rPr>
        <w:t>一、</w:t>
      </w:r>
      <w:bookmarkEnd w:id="6"/>
      <w:r>
        <w:rPr>
          <w:rFonts w:hint="eastAsia" w:ascii="Times New Roman" w:hAnsi="Times New Roman"/>
          <w:b/>
          <w:sz w:val="24"/>
          <w:szCs w:val="24"/>
        </w:rPr>
        <w:t>项目概况</w:t>
      </w:r>
      <w:bookmarkEnd w:id="7"/>
      <w:bookmarkEnd w:id="8"/>
      <w:bookmarkEnd w:id="9"/>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一基地</w:t>
      </w:r>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合肥市党风廉政教育基地（一期）位于蜀山区集贤路与南二环交口向南</w:t>
      </w:r>
      <w:r>
        <w:rPr>
          <w:rFonts w:ascii="Times New Roman" w:hAnsi="Times New Roman"/>
          <w:sz w:val="21"/>
          <w:szCs w:val="21"/>
          <w:highlight w:val="none"/>
        </w:rPr>
        <w:t>100</w:t>
      </w:r>
      <w:r>
        <w:rPr>
          <w:rFonts w:hint="eastAsia" w:ascii="Times New Roman" w:hAnsi="Times New Roman"/>
          <w:sz w:val="21"/>
          <w:szCs w:val="21"/>
          <w:highlight w:val="none"/>
          <w:lang w:val="zh-CN"/>
        </w:rPr>
        <w:t>米，占地面积</w:t>
      </w:r>
      <w:r>
        <w:rPr>
          <w:rFonts w:ascii="Times New Roman" w:hAnsi="Times New Roman"/>
          <w:sz w:val="21"/>
          <w:szCs w:val="21"/>
          <w:highlight w:val="none"/>
        </w:rPr>
        <w:t>25.6</w:t>
      </w:r>
      <w:r>
        <w:rPr>
          <w:rFonts w:hint="eastAsia" w:ascii="Times New Roman" w:hAnsi="Times New Roman"/>
          <w:sz w:val="21"/>
          <w:szCs w:val="21"/>
          <w:highlight w:val="none"/>
          <w:lang w:val="zh-CN"/>
        </w:rPr>
        <w:t>亩，总建筑面积</w:t>
      </w:r>
      <w:r>
        <w:rPr>
          <w:rFonts w:ascii="Times New Roman" w:hAnsi="Times New Roman"/>
          <w:sz w:val="21"/>
          <w:szCs w:val="21"/>
          <w:highlight w:val="none"/>
        </w:rPr>
        <w:t>12545</w:t>
      </w:r>
      <w:r>
        <w:rPr>
          <w:rFonts w:hint="eastAsia" w:ascii="Times New Roman" w:hAnsi="Times New Roman"/>
          <w:sz w:val="21"/>
          <w:szCs w:val="21"/>
          <w:highlight w:val="none"/>
          <w:lang w:val="zh-CN"/>
        </w:rPr>
        <w:t>㎡。基地由党风廉政教育区</w:t>
      </w:r>
      <w:r>
        <w:rPr>
          <w:rFonts w:ascii="Times New Roman" w:hAnsi="Times New Roman"/>
          <w:sz w:val="21"/>
          <w:szCs w:val="21"/>
          <w:highlight w:val="none"/>
        </w:rPr>
        <w:t>(1</w:t>
      </w:r>
      <w:r>
        <w:rPr>
          <w:rFonts w:hint="eastAsia" w:ascii="Times New Roman" w:hAnsi="Times New Roman"/>
          <w:sz w:val="21"/>
          <w:szCs w:val="21"/>
          <w:highlight w:val="none"/>
          <w:lang w:val="zh-CN"/>
        </w:rPr>
        <w:t>号楼</w:t>
      </w:r>
      <w:r>
        <w:rPr>
          <w:rFonts w:ascii="Times New Roman" w:hAnsi="Times New Roman"/>
          <w:sz w:val="21"/>
          <w:szCs w:val="21"/>
          <w:highlight w:val="none"/>
        </w:rPr>
        <w:t>)</w:t>
      </w:r>
      <w:r>
        <w:rPr>
          <w:rFonts w:hint="eastAsia" w:ascii="Times New Roman" w:hAnsi="Times New Roman"/>
          <w:sz w:val="21"/>
          <w:szCs w:val="21"/>
          <w:highlight w:val="none"/>
          <w:lang w:val="zh-CN"/>
        </w:rPr>
        <w:t>、生活保障区</w:t>
      </w:r>
      <w:r>
        <w:rPr>
          <w:rFonts w:ascii="Times New Roman" w:hAnsi="Times New Roman"/>
          <w:sz w:val="21"/>
          <w:szCs w:val="21"/>
          <w:highlight w:val="none"/>
        </w:rPr>
        <w:t>(2</w:t>
      </w:r>
      <w:r>
        <w:rPr>
          <w:rFonts w:hint="eastAsia" w:ascii="Times New Roman" w:hAnsi="Times New Roman"/>
          <w:sz w:val="21"/>
          <w:szCs w:val="21"/>
          <w:highlight w:val="none"/>
          <w:lang w:val="zh-CN"/>
        </w:rPr>
        <w:t>号楼</w:t>
      </w:r>
      <w:r>
        <w:rPr>
          <w:rFonts w:ascii="Times New Roman" w:hAnsi="Times New Roman"/>
          <w:sz w:val="21"/>
          <w:szCs w:val="21"/>
          <w:highlight w:val="none"/>
        </w:rPr>
        <w:t>)</w:t>
      </w:r>
      <w:r>
        <w:rPr>
          <w:rFonts w:hint="eastAsia" w:ascii="Times New Roman" w:hAnsi="Times New Roman"/>
          <w:sz w:val="21"/>
          <w:szCs w:val="21"/>
          <w:highlight w:val="none"/>
          <w:lang w:val="zh-CN"/>
        </w:rPr>
        <w:t>、辅助功能区</w:t>
      </w:r>
      <w:r>
        <w:rPr>
          <w:rFonts w:ascii="Times New Roman" w:hAnsi="Times New Roman"/>
          <w:sz w:val="21"/>
          <w:szCs w:val="21"/>
          <w:highlight w:val="none"/>
        </w:rPr>
        <w:t>(3</w:t>
      </w:r>
      <w:r>
        <w:rPr>
          <w:rFonts w:hint="eastAsia" w:ascii="Times New Roman" w:hAnsi="Times New Roman"/>
          <w:sz w:val="21"/>
          <w:szCs w:val="21"/>
          <w:highlight w:val="none"/>
          <w:lang w:val="zh-CN"/>
        </w:rPr>
        <w:t>号楼）三栋相互独立的多层建筑组成，地上</w:t>
      </w:r>
      <w:r>
        <w:rPr>
          <w:rFonts w:ascii="Times New Roman" w:hAnsi="Times New Roman"/>
          <w:sz w:val="21"/>
          <w:szCs w:val="21"/>
          <w:highlight w:val="none"/>
        </w:rPr>
        <w:t>2</w:t>
      </w:r>
      <w:r>
        <w:rPr>
          <w:rFonts w:hint="eastAsia" w:ascii="Times New Roman" w:hAnsi="Times New Roman"/>
          <w:sz w:val="21"/>
          <w:szCs w:val="21"/>
          <w:highlight w:val="none"/>
          <w:lang w:val="zh-CN"/>
        </w:rPr>
        <w:t>层，地下</w:t>
      </w:r>
      <w:r>
        <w:rPr>
          <w:rFonts w:ascii="Times New Roman" w:hAnsi="Times New Roman"/>
          <w:sz w:val="21"/>
          <w:szCs w:val="21"/>
          <w:highlight w:val="none"/>
        </w:rPr>
        <w:t>1</w:t>
      </w:r>
      <w:r>
        <w:rPr>
          <w:rFonts w:hint="eastAsia" w:ascii="Times New Roman" w:hAnsi="Times New Roman"/>
          <w:sz w:val="21"/>
          <w:szCs w:val="21"/>
          <w:highlight w:val="none"/>
          <w:lang w:val="zh-CN"/>
        </w:rPr>
        <w:t>层。</w:t>
      </w:r>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服务范围：</w:t>
      </w:r>
      <w:r>
        <w:rPr>
          <w:rFonts w:ascii="Times New Roman" w:hAnsi="Times New Roman"/>
          <w:sz w:val="21"/>
          <w:szCs w:val="21"/>
          <w:highlight w:val="none"/>
        </w:rPr>
        <w:t>2</w:t>
      </w:r>
      <w:r>
        <w:rPr>
          <w:rFonts w:hint="eastAsia" w:ascii="Times New Roman" w:hAnsi="Times New Roman"/>
          <w:sz w:val="21"/>
          <w:szCs w:val="21"/>
          <w:highlight w:val="none"/>
          <w:lang w:val="zh-CN"/>
        </w:rPr>
        <w:t>号楼、</w:t>
      </w:r>
      <w:r>
        <w:rPr>
          <w:rFonts w:ascii="Times New Roman" w:hAnsi="Times New Roman"/>
          <w:sz w:val="21"/>
          <w:szCs w:val="21"/>
          <w:highlight w:val="none"/>
        </w:rPr>
        <w:t>3</w:t>
      </w:r>
      <w:r>
        <w:rPr>
          <w:rFonts w:hint="eastAsia" w:ascii="Times New Roman" w:hAnsi="Times New Roman"/>
          <w:sz w:val="21"/>
          <w:szCs w:val="21"/>
          <w:highlight w:val="none"/>
          <w:lang w:val="zh-CN"/>
        </w:rPr>
        <w:t>号楼及外环境，总面积约</w:t>
      </w:r>
      <w:r>
        <w:rPr>
          <w:rFonts w:ascii="Times New Roman" w:hAnsi="Times New Roman"/>
          <w:sz w:val="21"/>
          <w:szCs w:val="21"/>
          <w:highlight w:val="none"/>
        </w:rPr>
        <w:t>:10545_</w:t>
      </w:r>
      <w:r>
        <w:rPr>
          <w:rFonts w:hint="eastAsia" w:ascii="Times New Roman" w:hAnsi="Times New Roman"/>
          <w:sz w:val="21"/>
          <w:szCs w:val="21"/>
          <w:highlight w:val="none"/>
          <w:lang w:val="zh-CN"/>
        </w:rPr>
        <w:t>平方米。</w:t>
      </w:r>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二基地</w:t>
      </w:r>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合肥市党风廉政教育基地（二期）位于瑶海区裕溪路与东二环路交口西南角，占地面积</w:t>
      </w:r>
      <w:r>
        <w:rPr>
          <w:rFonts w:ascii="Times New Roman" w:hAnsi="Times New Roman"/>
          <w:sz w:val="21"/>
          <w:szCs w:val="21"/>
          <w:highlight w:val="none"/>
        </w:rPr>
        <w:t>42</w:t>
      </w:r>
      <w:r>
        <w:rPr>
          <w:rFonts w:hint="eastAsia" w:ascii="Times New Roman" w:hAnsi="Times New Roman"/>
          <w:sz w:val="21"/>
          <w:szCs w:val="21"/>
          <w:highlight w:val="none"/>
          <w:lang w:val="zh-CN"/>
        </w:rPr>
        <w:t>亩，主要包括：留置区、工作区、生活区、配套用房等。建设规模约</w:t>
      </w:r>
      <w:r>
        <w:rPr>
          <w:rFonts w:ascii="Times New Roman" w:hAnsi="Times New Roman"/>
          <w:sz w:val="21"/>
          <w:szCs w:val="21"/>
          <w:highlight w:val="none"/>
        </w:rPr>
        <w:t>29406</w:t>
      </w:r>
      <w:r>
        <w:rPr>
          <w:rFonts w:hint="eastAsia" w:ascii="Times New Roman" w:hAnsi="Times New Roman"/>
          <w:sz w:val="21"/>
          <w:szCs w:val="21"/>
          <w:highlight w:val="none"/>
          <w:lang w:val="zh-CN"/>
        </w:rPr>
        <w:t>㎡。</w:t>
      </w:r>
    </w:p>
    <w:p>
      <w:pPr>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lang w:val="zh-CN"/>
        </w:rPr>
        <w:t>其中生活服务中心（</w:t>
      </w:r>
      <w:r>
        <w:rPr>
          <w:rFonts w:ascii="Times New Roman" w:hAnsi="Times New Roman"/>
          <w:sz w:val="21"/>
          <w:szCs w:val="21"/>
          <w:highlight w:val="none"/>
        </w:rPr>
        <w:t>1</w:t>
      </w:r>
      <w:r>
        <w:rPr>
          <w:rFonts w:hint="eastAsia" w:ascii="Times New Roman" w:hAnsi="Times New Roman"/>
          <w:sz w:val="21"/>
          <w:szCs w:val="21"/>
          <w:highlight w:val="none"/>
          <w:lang w:val="zh-CN"/>
        </w:rPr>
        <w:t>号楼）</w:t>
      </w:r>
      <w:r>
        <w:rPr>
          <w:rFonts w:ascii="Times New Roman" w:hAnsi="Times New Roman"/>
          <w:sz w:val="21"/>
          <w:szCs w:val="21"/>
          <w:highlight w:val="none"/>
        </w:rPr>
        <w:t>14146.75</w:t>
      </w:r>
      <w:r>
        <w:rPr>
          <w:rFonts w:hint="eastAsia" w:ascii="Times New Roman" w:hAnsi="Times New Roman"/>
          <w:sz w:val="21"/>
          <w:szCs w:val="21"/>
          <w:highlight w:val="none"/>
          <w:lang w:val="zh-CN"/>
        </w:rPr>
        <w:t>㎡（地上：</w:t>
      </w:r>
      <w:r>
        <w:rPr>
          <w:rFonts w:ascii="Times New Roman" w:hAnsi="Times New Roman"/>
          <w:sz w:val="21"/>
          <w:szCs w:val="21"/>
          <w:highlight w:val="none"/>
        </w:rPr>
        <w:t>12696.80</w:t>
      </w:r>
      <w:r>
        <w:rPr>
          <w:rFonts w:hint="eastAsia" w:ascii="Times New Roman" w:hAnsi="Times New Roman"/>
          <w:sz w:val="21"/>
          <w:szCs w:val="21"/>
          <w:highlight w:val="none"/>
          <w:lang w:val="zh-CN"/>
        </w:rPr>
        <w:t>㎡、地下：</w:t>
      </w:r>
      <w:r>
        <w:rPr>
          <w:rFonts w:ascii="Times New Roman" w:hAnsi="Times New Roman"/>
          <w:sz w:val="21"/>
          <w:szCs w:val="21"/>
          <w:highlight w:val="none"/>
        </w:rPr>
        <w:t>1449.95</w:t>
      </w:r>
      <w:r>
        <w:rPr>
          <w:rFonts w:hint="eastAsia" w:ascii="Times New Roman" w:hAnsi="Times New Roman"/>
          <w:sz w:val="21"/>
          <w:szCs w:val="21"/>
          <w:highlight w:val="none"/>
          <w:lang w:val="zh-CN"/>
        </w:rPr>
        <w:t>㎡），行政办公楼（</w:t>
      </w:r>
      <w:r>
        <w:rPr>
          <w:rFonts w:ascii="Times New Roman" w:hAnsi="Times New Roman"/>
          <w:sz w:val="21"/>
          <w:szCs w:val="21"/>
          <w:highlight w:val="none"/>
        </w:rPr>
        <w:t>2</w:t>
      </w:r>
      <w:r>
        <w:rPr>
          <w:rFonts w:hint="eastAsia" w:ascii="Times New Roman" w:hAnsi="Times New Roman"/>
          <w:sz w:val="21"/>
          <w:szCs w:val="21"/>
          <w:highlight w:val="none"/>
          <w:lang w:val="zh-CN"/>
        </w:rPr>
        <w:t>号楼）</w:t>
      </w:r>
      <w:r>
        <w:rPr>
          <w:rFonts w:ascii="Times New Roman" w:hAnsi="Times New Roman"/>
          <w:sz w:val="21"/>
          <w:szCs w:val="21"/>
          <w:highlight w:val="none"/>
        </w:rPr>
        <w:t>3446.24</w:t>
      </w:r>
      <w:r>
        <w:rPr>
          <w:rFonts w:hint="eastAsia" w:ascii="Times New Roman" w:hAnsi="Times New Roman"/>
          <w:sz w:val="21"/>
          <w:szCs w:val="21"/>
          <w:highlight w:val="none"/>
          <w:lang w:val="zh-CN"/>
        </w:rPr>
        <w:t>㎡，留置区办公楼（</w:t>
      </w:r>
      <w:r>
        <w:rPr>
          <w:rFonts w:ascii="Times New Roman" w:hAnsi="Times New Roman"/>
          <w:sz w:val="21"/>
          <w:szCs w:val="21"/>
          <w:highlight w:val="none"/>
        </w:rPr>
        <w:t>3</w:t>
      </w:r>
      <w:r>
        <w:rPr>
          <w:rFonts w:hint="eastAsia" w:ascii="Times New Roman" w:hAnsi="Times New Roman"/>
          <w:sz w:val="21"/>
          <w:szCs w:val="21"/>
          <w:highlight w:val="none"/>
          <w:lang w:val="zh-CN"/>
        </w:rPr>
        <w:t>号楼）</w:t>
      </w:r>
      <w:r>
        <w:rPr>
          <w:rFonts w:ascii="Times New Roman" w:hAnsi="Times New Roman"/>
          <w:sz w:val="21"/>
          <w:szCs w:val="21"/>
          <w:highlight w:val="none"/>
        </w:rPr>
        <w:t>1485.58</w:t>
      </w:r>
      <w:r>
        <w:rPr>
          <w:rFonts w:hint="eastAsia" w:ascii="Times New Roman" w:hAnsi="Times New Roman"/>
          <w:sz w:val="21"/>
          <w:szCs w:val="21"/>
          <w:highlight w:val="none"/>
          <w:lang w:val="zh-CN"/>
        </w:rPr>
        <w:t>㎡，后勤管理楼（</w:t>
      </w:r>
      <w:r>
        <w:rPr>
          <w:rFonts w:ascii="Times New Roman" w:hAnsi="Times New Roman"/>
          <w:sz w:val="21"/>
          <w:szCs w:val="21"/>
          <w:highlight w:val="none"/>
        </w:rPr>
        <w:t>5</w:t>
      </w:r>
      <w:r>
        <w:rPr>
          <w:rFonts w:hint="eastAsia" w:ascii="Times New Roman" w:hAnsi="Times New Roman"/>
          <w:sz w:val="21"/>
          <w:szCs w:val="21"/>
          <w:highlight w:val="none"/>
          <w:lang w:val="zh-CN"/>
        </w:rPr>
        <w:t>号楼）</w:t>
      </w:r>
      <w:r>
        <w:rPr>
          <w:rFonts w:ascii="Times New Roman" w:hAnsi="Times New Roman"/>
          <w:sz w:val="21"/>
          <w:szCs w:val="21"/>
          <w:highlight w:val="none"/>
        </w:rPr>
        <w:t>637.43</w:t>
      </w:r>
      <w:r>
        <w:rPr>
          <w:rFonts w:hint="eastAsia" w:ascii="Times New Roman" w:hAnsi="Times New Roman"/>
          <w:sz w:val="21"/>
          <w:szCs w:val="21"/>
          <w:highlight w:val="none"/>
          <w:lang w:val="zh-CN"/>
        </w:rPr>
        <w:t>㎡，留置区</w:t>
      </w:r>
      <w:r>
        <w:rPr>
          <w:rFonts w:ascii="Times New Roman" w:hAnsi="Times New Roman"/>
          <w:sz w:val="21"/>
          <w:szCs w:val="21"/>
          <w:highlight w:val="none"/>
        </w:rPr>
        <w:t>2983.68</w:t>
      </w:r>
      <w:r>
        <w:rPr>
          <w:rFonts w:hint="eastAsia" w:ascii="Times New Roman" w:hAnsi="Times New Roman"/>
          <w:sz w:val="21"/>
          <w:szCs w:val="21"/>
          <w:highlight w:val="none"/>
          <w:lang w:val="zh-CN"/>
        </w:rPr>
        <w:t>㎡，地下车库</w:t>
      </w:r>
      <w:r>
        <w:rPr>
          <w:rFonts w:ascii="Times New Roman" w:hAnsi="Times New Roman"/>
          <w:sz w:val="21"/>
          <w:szCs w:val="21"/>
          <w:highlight w:val="none"/>
        </w:rPr>
        <w:t>6371.71</w:t>
      </w:r>
      <w:r>
        <w:rPr>
          <w:rFonts w:hint="eastAsia" w:ascii="Times New Roman" w:hAnsi="Times New Roman"/>
          <w:sz w:val="21"/>
          <w:szCs w:val="21"/>
          <w:highlight w:val="none"/>
          <w:lang w:val="zh-CN"/>
        </w:rPr>
        <w:t>㎡，配电房及大门</w:t>
      </w:r>
      <w:r>
        <w:rPr>
          <w:rFonts w:ascii="Times New Roman" w:hAnsi="Times New Roman"/>
          <w:sz w:val="21"/>
          <w:szCs w:val="21"/>
          <w:highlight w:val="none"/>
        </w:rPr>
        <w:t>334.65</w:t>
      </w:r>
      <w:r>
        <w:rPr>
          <w:rFonts w:hint="eastAsia" w:ascii="Times New Roman" w:hAnsi="Times New Roman"/>
          <w:sz w:val="21"/>
          <w:szCs w:val="21"/>
          <w:highlight w:val="none"/>
          <w:lang w:val="zh-CN"/>
        </w:rPr>
        <w:t>㎡。</w:t>
      </w:r>
    </w:p>
    <w:p>
      <w:pPr>
        <w:spacing w:line="360" w:lineRule="auto"/>
        <w:ind w:firstLine="420" w:firstLineChars="200"/>
        <w:rPr>
          <w:rFonts w:hint="eastAsia" w:asciiTheme="minorEastAsia" w:hAnsiTheme="minorEastAsia" w:eastAsiaTheme="minorEastAsia" w:cstheme="minorEastAsia"/>
          <w:spacing w:val="-8"/>
          <w:kern w:val="2"/>
          <w:sz w:val="21"/>
          <w:szCs w:val="21"/>
          <w:highlight w:val="none"/>
          <w:lang w:val="en-US" w:eastAsia="zh-CN" w:bidi="ar-SA"/>
        </w:rPr>
      </w:pPr>
      <w:r>
        <w:rPr>
          <w:rFonts w:hint="eastAsia" w:ascii="Times New Roman" w:hAnsi="Times New Roman"/>
          <w:sz w:val="21"/>
          <w:szCs w:val="21"/>
          <w:highlight w:val="none"/>
          <w:lang w:val="zh-CN"/>
        </w:rPr>
        <w:t>服务范围：</w:t>
      </w:r>
      <w:r>
        <w:rPr>
          <w:rFonts w:ascii="Times New Roman" w:hAnsi="Times New Roman"/>
          <w:sz w:val="21"/>
          <w:szCs w:val="21"/>
          <w:highlight w:val="none"/>
        </w:rPr>
        <w:t>1</w:t>
      </w:r>
      <w:r>
        <w:rPr>
          <w:rFonts w:hint="eastAsia" w:ascii="Times New Roman" w:hAnsi="Times New Roman"/>
          <w:sz w:val="21"/>
          <w:szCs w:val="21"/>
          <w:highlight w:val="none"/>
          <w:lang w:val="zh-CN"/>
        </w:rPr>
        <w:t>号楼、</w:t>
      </w:r>
      <w:r>
        <w:rPr>
          <w:rFonts w:ascii="Times New Roman" w:hAnsi="Times New Roman"/>
          <w:sz w:val="21"/>
          <w:szCs w:val="21"/>
          <w:highlight w:val="none"/>
        </w:rPr>
        <w:t>2</w:t>
      </w:r>
      <w:r>
        <w:rPr>
          <w:rFonts w:hint="eastAsia" w:ascii="Times New Roman" w:hAnsi="Times New Roman"/>
          <w:sz w:val="21"/>
          <w:szCs w:val="21"/>
          <w:highlight w:val="none"/>
          <w:lang w:val="zh-CN"/>
        </w:rPr>
        <w:t>号楼、</w:t>
      </w:r>
      <w:r>
        <w:rPr>
          <w:rFonts w:ascii="Times New Roman" w:hAnsi="Times New Roman"/>
          <w:sz w:val="21"/>
          <w:szCs w:val="21"/>
          <w:highlight w:val="none"/>
        </w:rPr>
        <w:t>3</w:t>
      </w:r>
      <w:r>
        <w:rPr>
          <w:rFonts w:hint="eastAsia" w:ascii="Times New Roman" w:hAnsi="Times New Roman"/>
          <w:sz w:val="21"/>
          <w:szCs w:val="21"/>
          <w:highlight w:val="none"/>
          <w:lang w:val="zh-CN"/>
        </w:rPr>
        <w:t>号楼、</w:t>
      </w:r>
      <w:r>
        <w:rPr>
          <w:rFonts w:ascii="Times New Roman" w:hAnsi="Times New Roman"/>
          <w:sz w:val="21"/>
          <w:szCs w:val="21"/>
          <w:highlight w:val="none"/>
        </w:rPr>
        <w:t>5</w:t>
      </w:r>
      <w:r>
        <w:rPr>
          <w:rFonts w:hint="eastAsia" w:ascii="Times New Roman" w:hAnsi="Times New Roman"/>
          <w:sz w:val="21"/>
          <w:szCs w:val="21"/>
          <w:highlight w:val="none"/>
          <w:lang w:val="zh-CN"/>
        </w:rPr>
        <w:t>号楼、地下车库、配电房及外环境，总面积约</w:t>
      </w:r>
      <w:r>
        <w:rPr>
          <w:rFonts w:ascii="Times New Roman" w:hAnsi="Times New Roman"/>
          <w:sz w:val="21"/>
          <w:szCs w:val="21"/>
          <w:highlight w:val="none"/>
        </w:rPr>
        <w:t>:26422_</w:t>
      </w:r>
      <w:r>
        <w:rPr>
          <w:rFonts w:hint="eastAsia" w:ascii="Times New Roman" w:hAnsi="Times New Roman"/>
          <w:sz w:val="21"/>
          <w:szCs w:val="21"/>
          <w:highlight w:val="none"/>
          <w:lang w:val="zh-CN"/>
        </w:rPr>
        <w:t>平方米。</w:t>
      </w:r>
    </w:p>
    <w:p>
      <w:pPr>
        <w:numPr>
          <w:ilvl w:val="0"/>
          <w:numId w:val="3"/>
        </w:numPr>
        <w:spacing w:line="360" w:lineRule="auto"/>
        <w:ind w:firstLine="422" w:firstLineChars="200"/>
        <w:outlineLvl w:val="1"/>
        <w:rPr>
          <w:rFonts w:hint="eastAsia"/>
          <w:highlight w:val="none"/>
        </w:rPr>
      </w:pPr>
      <w:bookmarkStart w:id="10" w:name="_Toc19474"/>
      <w:bookmarkStart w:id="11" w:name="_Toc20000"/>
      <w:r>
        <w:rPr>
          <w:rFonts w:hint="eastAsia" w:asciiTheme="minorEastAsia" w:hAnsiTheme="minorEastAsia" w:cstheme="minorEastAsia"/>
          <w:b/>
          <w:sz w:val="21"/>
          <w:szCs w:val="21"/>
          <w:highlight w:val="none"/>
        </w:rPr>
        <w:t>服务内容及要求</w:t>
      </w:r>
      <w:bookmarkEnd w:id="10"/>
      <w:bookmarkEnd w:id="11"/>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zh-CN" w:eastAsia="zh-CN"/>
        </w:rPr>
        <w:t>1）根据有害生物生长规律和甲方区域的环境情况，实施防治工作，使甲方四害密度降至国家标准以内</w:t>
      </w:r>
      <w:r>
        <w:rPr>
          <w:rFonts w:hint="eastAsia" w:asciiTheme="minorEastAsia" w:hAnsiTheme="minorEastAsia" w:cstheme="minorEastAsia"/>
          <w:spacing w:val="6"/>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zh-CN" w:eastAsia="zh-CN"/>
        </w:rPr>
        <w:t>2）根据甲方营业时间，合理安排消杀工作，在服务过程中,遵守甲方的有关规章制度，不影响甲方的正常工作，并保证其工作人员仪容仪表和行为举止合乎要求</w:t>
      </w:r>
      <w:r>
        <w:rPr>
          <w:rFonts w:hint="eastAsia" w:asciiTheme="minorEastAsia" w:hAnsiTheme="minorEastAsia" w:cstheme="minorEastAsia"/>
          <w:spacing w:val="6"/>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zh-CN" w:eastAsia="zh-CN"/>
        </w:rPr>
        <w:t>3）注意药物的使用安全，投(施)药时需要防护的部分，应向甲方提出并采取有效的防护措施;所使用的灭鼠杀虫药物按国家规定要有“三证”或使用全国或市爱卫会专家委员会推荐和认定的药物，严禁使用急性灭鼠药或其他明文禁用药物</w:t>
      </w:r>
      <w:r>
        <w:rPr>
          <w:rFonts w:hint="eastAsia" w:asciiTheme="minorEastAsia" w:hAnsiTheme="minorEastAsia" w:cstheme="minorEastAsia"/>
          <w:spacing w:val="6"/>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zh-CN" w:eastAsia="zh-CN"/>
        </w:rPr>
        <w:t>4）工作中因操作不当而造成甲方损失的，由乙方赔偿相应的损失</w:t>
      </w:r>
      <w:r>
        <w:rPr>
          <w:rFonts w:hint="eastAsia" w:asciiTheme="minorEastAsia" w:hAnsiTheme="minorEastAsia" w:cstheme="minorEastAsia"/>
          <w:spacing w:val="6"/>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zh-CN" w:eastAsia="zh-CN"/>
        </w:rPr>
        <w:t>5）在每次工作中必须认真填写工作记录表，并由甲乙双方签字认可存档</w:t>
      </w:r>
      <w:r>
        <w:rPr>
          <w:rFonts w:hint="eastAsia" w:asciiTheme="minorEastAsia" w:hAnsiTheme="minorEastAsia" w:cstheme="minorEastAsia"/>
          <w:spacing w:val="6"/>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cstheme="minorEastAsia"/>
          <w:spacing w:val="6"/>
          <w:sz w:val="21"/>
          <w:szCs w:val="21"/>
          <w:highlight w:val="none"/>
          <w:lang w:val="en-US" w:eastAsia="zh-CN"/>
        </w:rPr>
        <w:t>6）</w:t>
      </w:r>
      <w:r>
        <w:rPr>
          <w:rFonts w:hint="eastAsia" w:asciiTheme="minorEastAsia" w:hAnsiTheme="minorEastAsia" w:eastAsiaTheme="minorEastAsia" w:cstheme="minorEastAsia"/>
          <w:spacing w:val="6"/>
          <w:sz w:val="21"/>
          <w:szCs w:val="21"/>
          <w:highlight w:val="none"/>
          <w:lang w:val="zh-CN" w:eastAsia="zh-CN"/>
        </w:rPr>
        <w:t>严格执行政府部门关于除“四害”的管理规定，灭鼠、灭蜂、灭蟑、灭蚊工作。</w:t>
      </w:r>
    </w:p>
    <w:p>
      <w:pPr>
        <w:pStyle w:val="7"/>
        <w:rPr>
          <w:rFonts w:hint="eastAsia"/>
          <w:highlight w:val="none"/>
          <w:lang w:val="en-US" w:eastAsia="zh-CN"/>
        </w:rPr>
      </w:pPr>
    </w:p>
    <w:p>
      <w:pPr>
        <w:numPr>
          <w:ilvl w:val="0"/>
          <w:numId w:val="3"/>
        </w:numPr>
        <w:spacing w:line="360" w:lineRule="auto"/>
        <w:ind w:firstLine="422" w:firstLineChars="200"/>
        <w:outlineLvl w:val="1"/>
        <w:rPr>
          <w:rFonts w:hint="eastAsia" w:asciiTheme="minorEastAsia" w:hAnsiTheme="minorEastAsia" w:cstheme="minorEastAsia"/>
          <w:b/>
          <w:sz w:val="21"/>
          <w:szCs w:val="21"/>
          <w:highlight w:val="none"/>
          <w:lang w:eastAsia="zh-CN"/>
        </w:rPr>
      </w:pPr>
      <w:bookmarkStart w:id="12" w:name="_Toc26507"/>
      <w:r>
        <w:rPr>
          <w:rFonts w:hint="eastAsia" w:asciiTheme="minorEastAsia" w:hAnsiTheme="minorEastAsia" w:cstheme="minorEastAsia"/>
          <w:b/>
          <w:sz w:val="21"/>
          <w:szCs w:val="21"/>
          <w:highlight w:val="none"/>
          <w:lang w:val="en-US" w:eastAsia="zh-CN"/>
        </w:rPr>
        <w:t>服务期限</w:t>
      </w:r>
      <w:r>
        <w:rPr>
          <w:rFonts w:hint="eastAsia" w:asciiTheme="minorEastAsia" w:hAnsiTheme="minorEastAsia" w:cstheme="minorEastAsia"/>
          <w:b/>
          <w:sz w:val="21"/>
          <w:szCs w:val="21"/>
          <w:highlight w:val="none"/>
        </w:rPr>
        <w:t>要求</w:t>
      </w:r>
      <w:r>
        <w:rPr>
          <w:rFonts w:hint="eastAsia" w:asciiTheme="minorEastAsia" w:hAnsiTheme="minorEastAsia" w:cstheme="minorEastAsia"/>
          <w:b/>
          <w:sz w:val="21"/>
          <w:szCs w:val="21"/>
          <w:highlight w:val="none"/>
          <w:lang w:eastAsia="zh-CN"/>
        </w:rPr>
        <w:t>：</w:t>
      </w:r>
      <w:bookmarkEnd w:id="12"/>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bookmarkStart w:id="13" w:name="_Toc4247"/>
      <w:r>
        <w:rPr>
          <w:rFonts w:hint="eastAsia" w:asciiTheme="minorEastAsia" w:hAnsiTheme="minorEastAsia" w:eastAsiaTheme="minorEastAsia" w:cstheme="minorEastAsia"/>
          <w:spacing w:val="6"/>
          <w:sz w:val="21"/>
          <w:szCs w:val="21"/>
          <w:highlight w:val="none"/>
          <w:lang w:val="en-US" w:eastAsia="zh-CN"/>
        </w:rPr>
        <w:t>本项目合作方式采用2+1模式，中标后双方签订两年期的合同，合作期间履约良好，双方可协商一致可续签下一年度合同。</w:t>
      </w:r>
    </w:p>
    <w:p>
      <w:pPr>
        <w:spacing w:line="360" w:lineRule="auto"/>
        <w:ind w:firstLine="0" w:firstLineChars="0"/>
        <w:outlineLvl w:val="1"/>
        <w:rPr>
          <w:rFonts w:hint="eastAsia" w:asciiTheme="minorEastAsia" w:hAnsiTheme="minorEastAsia" w:cstheme="minorEastAsia"/>
          <w:b/>
          <w:sz w:val="21"/>
          <w:szCs w:val="21"/>
        </w:rPr>
      </w:pPr>
      <w:bookmarkStart w:id="14" w:name="_Toc11254"/>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报价要求</w:t>
      </w:r>
      <w:bookmarkEnd w:id="13"/>
      <w:bookmarkEnd w:id="14"/>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不得高于项目概算金额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15"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15"/>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投标报价总价不得高于项目概算。</w:t>
      </w:r>
    </w:p>
    <w:p>
      <w:pPr>
        <w:spacing w:line="360" w:lineRule="auto"/>
        <w:outlineLvl w:val="1"/>
        <w:rPr>
          <w:rFonts w:hint="eastAsia" w:asciiTheme="minorEastAsia" w:hAnsiTheme="minorEastAsia" w:cstheme="minorEastAsia"/>
          <w:b/>
          <w:sz w:val="21"/>
          <w:szCs w:val="21"/>
        </w:rPr>
      </w:pPr>
      <w:bookmarkStart w:id="16" w:name="_Toc10529"/>
      <w:bookmarkStart w:id="17" w:name="_Toc3469"/>
      <w:r>
        <w:rPr>
          <w:rFonts w:hint="eastAsia" w:asciiTheme="minorEastAsia" w:hAnsiTheme="minorEastAsia" w:cstheme="minorEastAsia"/>
          <w:b/>
          <w:sz w:val="21"/>
          <w:szCs w:val="21"/>
          <w:lang w:val="en-US" w:eastAsia="zh-CN"/>
        </w:rPr>
        <w:t>五、</w:t>
      </w:r>
      <w:r>
        <w:rPr>
          <w:rFonts w:hint="eastAsia" w:asciiTheme="minorEastAsia" w:hAnsiTheme="minorEastAsia" w:cstheme="minorEastAsia"/>
          <w:b/>
          <w:sz w:val="21"/>
          <w:szCs w:val="21"/>
        </w:rPr>
        <w:t>付款方式</w:t>
      </w:r>
      <w:bookmarkEnd w:id="16"/>
      <w:bookmarkEnd w:id="17"/>
    </w:p>
    <w:p>
      <w:pPr>
        <w:spacing w:line="440" w:lineRule="exact"/>
        <w:ind w:firstLine="420" w:firstLineChars="20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本</w:t>
      </w:r>
      <w:r>
        <w:rPr>
          <w:rFonts w:hint="eastAsia" w:asciiTheme="minorEastAsia" w:hAnsiTheme="minorEastAsia" w:cstheme="minorEastAsia"/>
          <w:sz w:val="21"/>
          <w:szCs w:val="21"/>
          <w:highlight w:val="none"/>
          <w:lang w:eastAsia="zh-CN"/>
        </w:rPr>
        <w:t>项目</w:t>
      </w:r>
      <w:r>
        <w:rPr>
          <w:rFonts w:hint="eastAsia" w:asciiTheme="minorEastAsia" w:hAnsiTheme="minorEastAsia" w:cstheme="minorEastAsia"/>
          <w:sz w:val="21"/>
          <w:szCs w:val="21"/>
          <w:highlight w:val="none"/>
        </w:rPr>
        <w:t>按季度结算，每次付款前附消杀记录。</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注：（1）在招标人付款前，中标人需向招标人交付等额的增值税专用发票，否则招标人有权拒绝或者延迟付款，且不承担违约责任。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eastAsia="宋体"/>
          <w:spacing w:val="6"/>
          <w:sz w:val="28"/>
          <w:szCs w:val="28"/>
          <w:lang w:val="en-US" w:eastAsia="zh-CN"/>
        </w:rPr>
      </w:pPr>
      <w:r>
        <w:rPr>
          <w:rFonts w:hint="eastAsia" w:asciiTheme="minorEastAsia" w:hAnsiTheme="minorEastAsia" w:eastAsiaTheme="minorEastAsia" w:cstheme="minorEastAsia"/>
          <w:spacing w:val="6"/>
          <w:sz w:val="21"/>
          <w:szCs w:val="21"/>
          <w:lang w:val="en-US" w:eastAsia="zh-CN"/>
        </w:rPr>
        <w:t>（2）投标人提交的投标文件中如有关于付款条件的表述与询价文件规定不符，投标无效。</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8" w:name="_Toc25998"/>
      <w:r>
        <w:rPr>
          <w:rFonts w:ascii="Times New Roman" w:hAnsi="Times New Roman" w:cs="Times New Roman" w:eastAsiaTheme="minorEastAsia"/>
          <w:b/>
          <w:sz w:val="28"/>
        </w:rPr>
        <w:t>第四章  评审方法和标准</w:t>
      </w:r>
      <w:bookmarkEnd w:id="18"/>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bookmarkStart w:id="38" w:name="_GoBack"/>
      <w:bookmarkEnd w:id="38"/>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9"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20" w:name="_Hlk16461707"/>
            <w:r>
              <w:rPr>
                <w:rFonts w:ascii="Times New Roman" w:hAnsi="Times New Roman" w:cs="Times New Roman" w:eastAsiaTheme="minorEastAsia"/>
                <w:szCs w:val="21"/>
              </w:rPr>
              <w:t>序号</w:t>
            </w:r>
          </w:p>
        </w:tc>
        <w:tc>
          <w:tcPr>
            <w:tcW w:w="1920" w:type="dxa"/>
            <w:tcBorders>
              <w:bottom w:val="single" w:color="auto" w:sz="4" w:space="0"/>
            </w:tcBorders>
            <w:vAlign w:val="center"/>
          </w:tcPr>
          <w:p>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55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55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p>
        </w:tc>
        <w:tc>
          <w:tcPr>
            <w:tcW w:w="550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920"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5501" w:type="dxa"/>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77" w:type="dxa"/>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9"/>
      <w:bookmarkEnd w:id="20"/>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21" w:name="_Toc6889"/>
      <w:r>
        <w:rPr>
          <w:rFonts w:ascii="Times New Roman" w:hAnsi="Times New Roman" w:cs="Times New Roman" w:eastAsiaTheme="minorEastAsia"/>
          <w:b/>
          <w:sz w:val="28"/>
        </w:rPr>
        <w:t>第五章  合同</w:t>
      </w:r>
      <w:bookmarkEnd w:id="21"/>
    </w:p>
    <w:p>
      <w:pPr>
        <w:adjustRightInd w:val="0"/>
        <w:snapToGrid w:val="0"/>
        <w:ind w:firstLine="261" w:firstLineChars="200"/>
        <w:rPr>
          <w:rFonts w:ascii="Times New Roman" w:hAnsi="Times New Roman" w:eastAsia="仿宋_GB2312" w:cs="Times New Roman"/>
          <w:b/>
          <w:bCs/>
          <w:color w:val="000000"/>
          <w:sz w:val="13"/>
          <w:szCs w:val="13"/>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22" w:name="_Hlk47980575"/>
      <w:r>
        <w:rPr>
          <w:rFonts w:hint="eastAsia" w:asciiTheme="minorEastAsia" w:hAnsiTheme="minorEastAsia" w:eastAsiaTheme="minorEastAsia" w:cstheme="minorEastAsia"/>
          <w:b/>
          <w:bCs/>
          <w:color w:val="000000"/>
          <w:szCs w:val="21"/>
        </w:rPr>
        <w:t>需方（以下简称甲方）：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22"/>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经甲、乙双方友好协商，根据《中华人民共和国</w:t>
      </w:r>
      <w:r>
        <w:rPr>
          <w:rFonts w:hint="eastAsia" w:asciiTheme="minorEastAsia" w:hAnsiTheme="minorEastAsia" w:eastAsiaTheme="minorEastAsia" w:cstheme="minorEastAsia"/>
          <w:color w:val="000000"/>
          <w:szCs w:val="21"/>
          <w:lang w:eastAsia="zh-CN"/>
        </w:rPr>
        <w:t>民法典</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eastAsia="zh-CN"/>
        </w:rPr>
        <w:t>《合肥市除四害工作管理规定》</w:t>
      </w:r>
      <w:r>
        <w:rPr>
          <w:rFonts w:hint="eastAsia" w:asciiTheme="minorEastAsia" w:hAnsiTheme="minorEastAsia" w:eastAsiaTheme="minorEastAsia" w:cstheme="minorEastAsia"/>
          <w:color w:val="000000"/>
          <w:szCs w:val="21"/>
        </w:rPr>
        <w:t>等相关法律</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法规</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规章制度、全国爱国卫生运动委员会的有关规定</w:t>
      </w:r>
      <w:r>
        <w:rPr>
          <w:rFonts w:hint="eastAsia" w:asciiTheme="minorEastAsia" w:hAnsiTheme="minorEastAsia" w:eastAsiaTheme="minorEastAsia" w:cstheme="minorEastAsia"/>
          <w:color w:val="000000"/>
          <w:szCs w:val="21"/>
        </w:rPr>
        <w:t>，向就甲方</w:t>
      </w:r>
      <w:r>
        <w:rPr>
          <w:rFonts w:hint="eastAsia" w:asciiTheme="minorEastAsia" w:hAnsiTheme="minorEastAsia" w:eastAsiaTheme="minorEastAsia" w:cstheme="minorEastAsia"/>
          <w:color w:val="000000"/>
          <w:szCs w:val="21"/>
          <w:lang w:val="en-US" w:eastAsia="zh-CN"/>
        </w:rPr>
        <w:t>为</w:t>
      </w:r>
      <w:r>
        <w:rPr>
          <w:rFonts w:hint="eastAsia" w:asciiTheme="minorEastAsia" w:hAnsiTheme="minorEastAsia" w:eastAsiaTheme="minorEastAsia" w:cstheme="minorEastAsia"/>
          <w:color w:val="000000"/>
          <w:szCs w:val="21"/>
        </w:rPr>
        <w:t>乙方</w:t>
      </w:r>
      <w:r>
        <w:rPr>
          <w:rFonts w:hint="eastAsia" w:asciiTheme="minorEastAsia" w:hAnsiTheme="minorEastAsia" w:eastAsiaTheme="minorEastAsia" w:cstheme="minorEastAsia"/>
          <w:color w:val="000000"/>
          <w:szCs w:val="21"/>
          <w:lang w:val="en-US" w:eastAsia="zh-CN"/>
        </w:rPr>
        <w:t>提供</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合肥市党风廉政教育</w:t>
      </w:r>
      <w:r>
        <w:rPr>
          <w:rFonts w:hint="eastAsia" w:asciiTheme="minorEastAsia" w:hAnsiTheme="minorEastAsia" w:eastAsiaTheme="minorEastAsia" w:cstheme="minorEastAsia"/>
          <w:color w:val="000000"/>
          <w:szCs w:val="21"/>
        </w:rPr>
        <w:t>基地一</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二期消杀项目】消杀服务等相关事宜，并达成如下</w:t>
      </w:r>
      <w:r>
        <w:rPr>
          <w:rFonts w:hint="eastAsia" w:asciiTheme="minorEastAsia" w:hAnsiTheme="minorEastAsia" w:eastAsiaTheme="minorEastAsia" w:cstheme="minorEastAsia"/>
          <w:color w:val="000000"/>
          <w:szCs w:val="21"/>
          <w:lang w:val="en-US" w:eastAsia="zh-CN"/>
        </w:rPr>
        <w:t>约定</w:t>
      </w:r>
      <w:r>
        <w:rPr>
          <w:rFonts w:hint="eastAsia" w:asciiTheme="minorEastAsia" w:hAnsiTheme="minorEastAsia" w:eastAsiaTheme="minorEastAsia" w:cstheme="minorEastAsia"/>
          <w:color w:val="000000"/>
          <w:szCs w:val="21"/>
        </w:rPr>
        <w:t>：</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一、甲方责任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1.1配合乙方做好消杀前准备和防护措施，在服务期限内应配合乙方工作，每次投(施)药应派人陪同，并在灭鼠杀虫服务记录卡签名验收。</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1.2乙方人员</w:t>
      </w:r>
      <w:r>
        <w:rPr>
          <w:rFonts w:hint="eastAsia" w:asciiTheme="minorEastAsia" w:hAnsiTheme="minorEastAsia" w:eastAsiaTheme="minorEastAsia" w:cstheme="minorEastAsia"/>
          <w:color w:val="000000"/>
          <w:szCs w:val="21"/>
          <w:lang w:val="en-US" w:eastAsia="zh-CN"/>
        </w:rPr>
        <w:t>若需</w:t>
      </w:r>
      <w:r>
        <w:rPr>
          <w:rFonts w:hint="eastAsia" w:asciiTheme="minorEastAsia" w:hAnsiTheme="minorEastAsia" w:eastAsiaTheme="minorEastAsia" w:cstheme="minorEastAsia"/>
          <w:color w:val="000000"/>
          <w:szCs w:val="21"/>
        </w:rPr>
        <w:t>投放灭蟑螂、鼠药械，应事先经过甲、乙方协商一致</w:t>
      </w:r>
      <w:r>
        <w:rPr>
          <w:rFonts w:hint="eastAsia" w:asciiTheme="minorEastAsia" w:hAnsiTheme="minorEastAsia" w:eastAsiaTheme="minorEastAsia" w:cstheme="minorEastAsia"/>
          <w:color w:val="000000"/>
          <w:szCs w:val="21"/>
          <w:lang w:val="en-US" w:eastAsia="zh-CN"/>
        </w:rPr>
        <w:t>确定投放位置和时间</w:t>
      </w:r>
      <w:r>
        <w:rPr>
          <w:rFonts w:hint="eastAsia" w:asciiTheme="minorEastAsia" w:hAnsiTheme="minorEastAsia" w:eastAsiaTheme="minorEastAsia" w:cstheme="minorEastAsia"/>
          <w:color w:val="000000"/>
          <w:szCs w:val="21"/>
        </w:rPr>
        <w:t>后进行</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对</w:t>
      </w:r>
      <w:r>
        <w:rPr>
          <w:rFonts w:hint="eastAsia" w:asciiTheme="minorEastAsia" w:hAnsiTheme="minorEastAsia" w:eastAsiaTheme="minorEastAsia" w:cstheme="minorEastAsia"/>
          <w:color w:val="000000"/>
          <w:szCs w:val="21"/>
        </w:rPr>
        <w:t>乙方</w:t>
      </w:r>
      <w:r>
        <w:rPr>
          <w:rFonts w:hint="eastAsia" w:asciiTheme="minorEastAsia" w:hAnsiTheme="minorEastAsia" w:eastAsiaTheme="minorEastAsia" w:cstheme="minorEastAsia"/>
          <w:color w:val="000000"/>
          <w:szCs w:val="21"/>
          <w:lang w:val="en-US" w:eastAsia="zh-CN"/>
        </w:rPr>
        <w:t>已</w:t>
      </w:r>
      <w:r>
        <w:rPr>
          <w:rFonts w:hint="eastAsia" w:asciiTheme="minorEastAsia" w:hAnsiTheme="minorEastAsia" w:eastAsiaTheme="minorEastAsia" w:cstheme="minorEastAsia"/>
          <w:color w:val="000000"/>
          <w:szCs w:val="21"/>
        </w:rPr>
        <w:t>投放的灭蟑螂、鼠药械，不经乙方人员同意，不得撤掉和移动。但如乙方投放的灭蟑螂、鼠药械位置不当可能造成甲方或第三者的人身、财产损害的，甲方有权撤掉和移动等。</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1.3为保证乙方消杀质量，甲方可随时依照本协议约定标准检查乙方的工作质量，凡甲方检查时未达到标准的，甲方有权要求乙方根据实际情况及临时情况免费增加消杀次数并限期整改或视情节按本合同附件二</w:t>
      </w:r>
      <w:r>
        <w:rPr>
          <w:rFonts w:hint="eastAsia" w:asciiTheme="minorEastAsia" w:hAnsiTheme="minorEastAsia" w:eastAsiaTheme="minorEastAsia" w:cstheme="minorEastAsia"/>
          <w:color w:val="000000"/>
          <w:szCs w:val="21"/>
          <w:lang w:eastAsia="zh-CN"/>
        </w:rPr>
        <w:t>《消杀服务工作考核标准及未达标违约责任》</w:t>
      </w:r>
      <w:r>
        <w:rPr>
          <w:rFonts w:hint="eastAsia" w:asciiTheme="minorEastAsia" w:hAnsiTheme="minorEastAsia" w:eastAsiaTheme="minorEastAsia" w:cstheme="minorEastAsia"/>
          <w:color w:val="000000"/>
          <w:szCs w:val="21"/>
        </w:rPr>
        <w:t>要求乙方支付违约金，具体方式届时由甲方指定，乙方不得拒绝、不得主张增加费用等。</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1.4随时向乙方通报卫生害虫消杀情况，并</w:t>
      </w:r>
      <w:r>
        <w:rPr>
          <w:rFonts w:hint="eastAsia" w:asciiTheme="minorEastAsia" w:hAnsiTheme="minorEastAsia" w:eastAsiaTheme="minorEastAsia" w:cstheme="minorEastAsia"/>
          <w:color w:val="000000"/>
          <w:szCs w:val="21"/>
          <w:lang w:val="en-US" w:eastAsia="zh-CN"/>
        </w:rPr>
        <w:t>配合乙方</w:t>
      </w:r>
      <w:r>
        <w:rPr>
          <w:rFonts w:hint="eastAsia" w:asciiTheme="minorEastAsia" w:hAnsiTheme="minorEastAsia" w:eastAsiaTheme="minorEastAsia" w:cstheme="minorEastAsia"/>
          <w:color w:val="000000"/>
          <w:szCs w:val="21"/>
        </w:rPr>
        <w:t>做好工作记录。</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1.5如因乙方原因未达到本协议约定的消杀标准，甲方有权在每次付款时从中扣除乙方应当承担的违约金、赔偿金等。</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甲方有权根据实际工作需要调整乙方工作时间及工作范围。</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7</w:t>
      </w:r>
      <w:r>
        <w:rPr>
          <w:rFonts w:hint="eastAsia" w:asciiTheme="minorEastAsia" w:hAnsiTheme="minorEastAsia" w:eastAsiaTheme="minorEastAsia" w:cstheme="minorEastAsia"/>
          <w:color w:val="000000"/>
          <w:szCs w:val="21"/>
        </w:rPr>
        <w:t>有权对乙方的工作人员及使用的工具、药品的品种、品牌、浓度含量及质量进行监督、检查、纠正，有权要求乙方按照消杀工作计划的内容及时间提供各类经甲方批准的除害机械器材、各种药品及物料。</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二、乙方责任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r>
        <w:rPr>
          <w:rFonts w:hint="eastAsia" w:asciiTheme="minorEastAsia" w:hAnsiTheme="minorEastAsia" w:eastAsiaTheme="minorEastAsia" w:cstheme="minorEastAsia"/>
          <w:color w:val="000000"/>
          <w:szCs w:val="21"/>
          <w:lang w:val="en-US" w:eastAsia="zh-CN"/>
        </w:rPr>
        <w:t>乙方进行消杀工作使用的药剂、药械应当为合格、有效、安全的产品，</w:t>
      </w:r>
      <w:r>
        <w:rPr>
          <w:rFonts w:hint="eastAsia" w:asciiTheme="minorEastAsia" w:hAnsiTheme="minorEastAsia" w:eastAsiaTheme="minorEastAsia" w:cstheme="minorEastAsia"/>
          <w:color w:val="000000"/>
          <w:szCs w:val="21"/>
        </w:rPr>
        <w:t>乙方在实施卫生消杀前，应向甲方提交所使用的药剂品牌、合格证、无危害性等证明，由甲方备存并经甲方书面同意后，方可使用，如违反，甲方有权立即解除合同，并由乙方承担全部责任。甲方的认可并不意味着免除乙方作为营业性除四害专业服务机构</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四害</w:t>
      </w:r>
      <w:r>
        <w:rPr>
          <w:rFonts w:hint="eastAsia" w:asciiTheme="minorEastAsia" w:hAnsiTheme="minorEastAsia" w:eastAsiaTheme="minorEastAsia" w:cstheme="minorEastAsia"/>
          <w:color w:val="000000"/>
          <w:szCs w:val="21"/>
          <w:lang w:val="en-US" w:eastAsia="zh-CN"/>
        </w:rPr>
        <w:t>是指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鼠、蚊、蝇、蟑螂</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应当承担的责任。由于消杀前准备工作或防护措施准备不当给甲方或第三方造成的人身或财产损失，或因乙方的原因（包括使用</w:t>
      </w:r>
      <w:r>
        <w:rPr>
          <w:rFonts w:hint="eastAsia" w:asciiTheme="minorEastAsia" w:hAnsiTheme="minorEastAsia" w:eastAsiaTheme="minorEastAsia" w:cstheme="minorEastAsia"/>
          <w:color w:val="000000"/>
          <w:szCs w:val="21"/>
          <w:lang w:val="en-US" w:eastAsia="zh-CN"/>
        </w:rPr>
        <w:t>有毒、</w:t>
      </w:r>
      <w:r>
        <w:rPr>
          <w:rFonts w:hint="eastAsia" w:asciiTheme="minorEastAsia" w:hAnsiTheme="minorEastAsia" w:eastAsiaTheme="minorEastAsia" w:cstheme="minorEastAsia"/>
          <w:color w:val="000000"/>
          <w:szCs w:val="21"/>
        </w:rPr>
        <w:t>有害</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不合格</w:t>
      </w:r>
      <w:r>
        <w:rPr>
          <w:rFonts w:hint="eastAsia" w:asciiTheme="minorEastAsia" w:hAnsiTheme="minorEastAsia" w:eastAsiaTheme="minorEastAsia" w:cstheme="minorEastAsia"/>
          <w:color w:val="000000"/>
          <w:szCs w:val="21"/>
        </w:rPr>
        <w:t>的药剂）造成任何甲方或第三方损失，均由乙方承担全部责任。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2.2乙方使用消杀药剂、设施设备等，不得对</w:t>
      </w:r>
      <w:r>
        <w:rPr>
          <w:rFonts w:hint="eastAsia" w:asciiTheme="minorEastAsia" w:hAnsiTheme="minorEastAsia" w:eastAsiaTheme="minorEastAsia" w:cstheme="minorEastAsia"/>
          <w:color w:val="000000"/>
          <w:szCs w:val="21"/>
          <w:lang w:val="en-US" w:eastAsia="zh-CN"/>
        </w:rPr>
        <w:t>甲方的</w:t>
      </w:r>
      <w:r>
        <w:rPr>
          <w:rFonts w:hint="eastAsia" w:asciiTheme="minorEastAsia" w:hAnsiTheme="minorEastAsia" w:eastAsiaTheme="minorEastAsia" w:cstheme="minorEastAsia"/>
          <w:color w:val="000000"/>
          <w:szCs w:val="21"/>
        </w:rPr>
        <w:t>房屋建筑和设施、设备、构筑物及其他物品有任何影响（包括但不限于气味、声音等），不对人体、环境、商品、动植物等造成任何危害；乙方须保证在工作时不得影响甲方或其他业户的正常工作。</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2.3确保消杀质量通过甲方验收合格，卫生害虫消杀情况达到国家</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行业</w:t>
      </w:r>
      <w:r>
        <w:rPr>
          <w:rFonts w:hint="eastAsia" w:asciiTheme="minorEastAsia" w:hAnsiTheme="minorEastAsia" w:eastAsiaTheme="minorEastAsia" w:cstheme="minorEastAsia"/>
          <w:color w:val="000000"/>
          <w:szCs w:val="21"/>
        </w:rPr>
        <w:t>有关卫生消杀方面的标准</w:t>
      </w:r>
      <w:r>
        <w:rPr>
          <w:rFonts w:hint="eastAsia" w:asciiTheme="minorEastAsia" w:hAnsiTheme="minorEastAsia" w:eastAsiaTheme="minorEastAsia" w:cstheme="minorEastAsia"/>
          <w:color w:val="000000"/>
          <w:szCs w:val="21"/>
          <w:lang w:val="en-US" w:eastAsia="zh-CN"/>
        </w:rPr>
        <w:t>以及甲方的要求</w:t>
      </w:r>
      <w:r>
        <w:rPr>
          <w:rFonts w:hint="eastAsia" w:asciiTheme="minorEastAsia" w:hAnsiTheme="minorEastAsia" w:eastAsiaTheme="minorEastAsia" w:cstheme="minorEastAsia"/>
          <w:color w:val="000000"/>
          <w:szCs w:val="21"/>
        </w:rPr>
        <w:t>。</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2.4乙方按本合同附件一对万达公馆甲方指定区域进行卫生消杀；甲方有权根据需要决定乙方进行卫生消杀的时间并随时检查乙方的消杀工作；乙方应在接到甲方检查不合格通知后【</w:t>
      </w:r>
      <w:r>
        <w:rPr>
          <w:rFonts w:hint="eastAsia" w:asciiTheme="minorEastAsia" w:hAnsiTheme="minorEastAsia" w:eastAsiaTheme="minorEastAsia" w:cstheme="minorEastAsia"/>
          <w:color w:val="000000"/>
          <w:szCs w:val="21"/>
          <w:lang w:val="en-US" w:eastAsia="zh-CN"/>
        </w:rPr>
        <w:t>24</w:t>
      </w:r>
      <w:r>
        <w:rPr>
          <w:rFonts w:hint="eastAsia" w:asciiTheme="minorEastAsia" w:hAnsiTheme="minorEastAsia" w:eastAsiaTheme="minorEastAsia" w:cstheme="minorEastAsia"/>
          <w:color w:val="000000"/>
          <w:szCs w:val="21"/>
        </w:rPr>
        <w:t xml:space="preserve">】小时内进行整改，如造成甲方或第三方损失的，乙方应负赔偿责任。    </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r>
        <w:rPr>
          <w:rFonts w:hint="eastAsia" w:asciiTheme="minorEastAsia" w:hAnsiTheme="minorEastAsia" w:eastAsiaTheme="minorEastAsia" w:cstheme="minorEastAsia"/>
          <w:color w:val="000000"/>
          <w:szCs w:val="21"/>
          <w:lang w:val="en-US" w:eastAsia="zh-CN"/>
        </w:rPr>
        <w:t>乙方应当按照本合同附件一《消杀工作程序及质量检查标准》的约定进行消杀工作，当月消杀完成后，乙方应</w:t>
      </w:r>
      <w:r>
        <w:rPr>
          <w:rFonts w:hint="eastAsia" w:asciiTheme="minorEastAsia" w:hAnsiTheme="minorEastAsia" w:eastAsiaTheme="minorEastAsia" w:cstheme="minorEastAsia"/>
          <w:color w:val="000000"/>
          <w:szCs w:val="21"/>
        </w:rPr>
        <w:t>每月【</w:t>
      </w: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】次回访</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对于</w:t>
      </w:r>
      <w:r>
        <w:rPr>
          <w:rFonts w:hint="eastAsia" w:asciiTheme="minorEastAsia" w:hAnsiTheme="minorEastAsia" w:eastAsiaTheme="minorEastAsia" w:cstheme="minorEastAsia"/>
          <w:color w:val="000000"/>
          <w:szCs w:val="21"/>
        </w:rPr>
        <w:t>甲方反馈的卫生害虫消杀情况及检查实际消杀情况，发现情况及时解决，并做好工作记录。每次作业结束后，乙方有义务告知甲方各项安全注意事项，并对害虫的消长情况进行监测，及时向甲方提供有关的监测结果和防治措施并实施。</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2.6消杀方法以投药和用药喷杀相结合或甲方认可的其他方式。乙方应保证其采用的消杀方法安全可靠，若因乙方采用的消杀方法不当而给甲方或第三方造成损失，乙方负责赔偿。</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2.7乙方人员未经甲方人员允许，不得随意进入</w:t>
      </w:r>
      <w:r>
        <w:rPr>
          <w:rFonts w:hint="eastAsia" w:asciiTheme="minorEastAsia" w:hAnsiTheme="minorEastAsia" w:eastAsiaTheme="minorEastAsia" w:cstheme="minorEastAsia"/>
          <w:color w:val="000000"/>
          <w:szCs w:val="21"/>
          <w:lang w:val="en-US" w:eastAsia="zh-CN"/>
        </w:rPr>
        <w:t>甲方的</w:t>
      </w:r>
      <w:r>
        <w:rPr>
          <w:rFonts w:hint="eastAsia" w:asciiTheme="minorEastAsia" w:hAnsiTheme="minorEastAsia" w:eastAsiaTheme="minorEastAsia" w:cstheme="minorEastAsia"/>
          <w:color w:val="000000"/>
          <w:szCs w:val="21"/>
        </w:rPr>
        <w:t>房间和动用</w:t>
      </w:r>
      <w:r>
        <w:rPr>
          <w:rFonts w:hint="eastAsia" w:asciiTheme="minorEastAsia" w:hAnsiTheme="minorEastAsia" w:eastAsiaTheme="minorEastAsia" w:cstheme="minorEastAsia"/>
          <w:color w:val="000000"/>
          <w:szCs w:val="21"/>
          <w:lang w:val="en-US" w:eastAsia="zh-CN"/>
        </w:rPr>
        <w:t>甲方的</w:t>
      </w:r>
      <w:r>
        <w:rPr>
          <w:rFonts w:hint="eastAsia" w:asciiTheme="minorEastAsia" w:hAnsiTheme="minorEastAsia" w:eastAsiaTheme="minorEastAsia" w:cstheme="minorEastAsia"/>
          <w:color w:val="000000"/>
          <w:szCs w:val="21"/>
        </w:rPr>
        <w:t>物品，不</w:t>
      </w:r>
      <w:r>
        <w:rPr>
          <w:rFonts w:hint="eastAsia" w:asciiTheme="minorEastAsia" w:hAnsiTheme="minorEastAsia" w:eastAsiaTheme="minorEastAsia" w:cstheme="minorEastAsia"/>
          <w:color w:val="000000"/>
          <w:szCs w:val="21"/>
          <w:lang w:val="en-US" w:eastAsia="zh-CN"/>
        </w:rPr>
        <w:t>得</w:t>
      </w:r>
      <w:r>
        <w:rPr>
          <w:rFonts w:hint="eastAsia" w:asciiTheme="minorEastAsia" w:hAnsiTheme="minorEastAsia" w:eastAsiaTheme="minorEastAsia" w:cstheme="minorEastAsia"/>
          <w:color w:val="000000"/>
          <w:szCs w:val="21"/>
        </w:rPr>
        <w:t>影响甲方及本项目内商户正常经营。由乙方人员造成的甲方或第三方的人身、财产损失等由乙方负责赔偿且甲方有权解除合同。</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2.8乙方应确保合法用工，依法建立劳动合同关系，自行承担乙方人员的工资、住房公积金、劳保福利、各项保险（含社保等）等费用，并向甲方提供相关证明文件复印件备案。乙方处理与其人员劳动纠纷不得影响本合同正常履行。</w:t>
      </w:r>
      <w:r>
        <w:rPr>
          <w:rFonts w:hint="eastAsia" w:asciiTheme="minorEastAsia" w:hAnsiTheme="minorEastAsia" w:eastAsiaTheme="minorEastAsia" w:cstheme="minorEastAsia"/>
          <w:color w:val="000000"/>
          <w:szCs w:val="21"/>
        </w:rPr>
        <w:br w:type="textWrapping"/>
      </w:r>
      <w:r>
        <w:rPr>
          <w:rFonts w:hint="eastAsia" w:asciiTheme="minorEastAsia" w:hAnsiTheme="minorEastAsia" w:eastAsiaTheme="minorEastAsia" w:cstheme="minorEastAsia"/>
          <w:color w:val="000000"/>
          <w:szCs w:val="21"/>
        </w:rPr>
        <w:t xml:space="preserve">    2.9乙方保证自己具备提供本合同约定服务的合法资格，并负责办理消杀服务人员上岗涉及的全部审批手续，否则因此</w:t>
      </w:r>
      <w:r>
        <w:rPr>
          <w:rFonts w:hint="eastAsia" w:asciiTheme="minorEastAsia" w:hAnsiTheme="minorEastAsia" w:eastAsiaTheme="minorEastAsia" w:cstheme="minorEastAsia"/>
          <w:color w:val="000000"/>
          <w:szCs w:val="21"/>
          <w:lang w:val="en-US" w:eastAsia="zh-CN"/>
        </w:rPr>
        <w:t>招致</w:t>
      </w:r>
      <w:r>
        <w:rPr>
          <w:rFonts w:hint="eastAsia" w:asciiTheme="minorEastAsia" w:hAnsiTheme="minorEastAsia" w:eastAsiaTheme="minorEastAsia" w:cstheme="minorEastAsia"/>
          <w:color w:val="000000"/>
          <w:szCs w:val="21"/>
        </w:rPr>
        <w:t>政府部门处罚，乙方承担全部责任。服务期限内，乙方应确保上述资格的持续有效性，否则甲方有权立即解除本合同。</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2.10乙方应为消杀服务人员提供安全防护设备、工具，并进行安全培训，确保其作业过程中人身安全。如消杀服务人员在作业中发生安全事故导致受伤或死亡，乙方承担全部责任；如造成甲方损失，乙方应全额赔偿。</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2.11未经甲方书面同意，乙方不得以直接或间接方式将本合同的部分或全部工作转交或分配给第三者，否则甲方有权解除合同。</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2.12如果实际工作中消杀指标未达到国家规定的卫生消杀标准，而使甲方受到政府行政部门的经济处罚或其他方的索赔，乙方须负责承担需</w:t>
      </w:r>
      <w:r>
        <w:rPr>
          <w:rFonts w:hint="eastAsia" w:asciiTheme="minorEastAsia" w:hAnsiTheme="minorEastAsia" w:eastAsiaTheme="minorEastAsia" w:cstheme="minorEastAsia"/>
          <w:color w:val="000000"/>
          <w:szCs w:val="21"/>
          <w:lang w:eastAsia="zh-CN"/>
        </w:rPr>
        <w:t>缴纳</w:t>
      </w:r>
      <w:r>
        <w:rPr>
          <w:rFonts w:hint="eastAsia" w:asciiTheme="minorEastAsia" w:hAnsiTheme="minorEastAsia" w:eastAsiaTheme="minorEastAsia" w:cstheme="minorEastAsia"/>
          <w:color w:val="000000"/>
          <w:szCs w:val="21"/>
        </w:rPr>
        <w:t>的各项处罚费用或索赔费用。</w:t>
      </w:r>
    </w:p>
    <w:p>
      <w:pPr>
        <w:adjustRightInd w:val="0"/>
        <w:snapToGrid w:val="0"/>
        <w:spacing w:line="500" w:lineRule="exac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三、</w:t>
      </w:r>
      <w:r>
        <w:rPr>
          <w:rFonts w:hint="eastAsia" w:asciiTheme="minorEastAsia" w:hAnsiTheme="minorEastAsia" w:eastAsiaTheme="minorEastAsia" w:cstheme="minorEastAsia"/>
          <w:color w:val="000000"/>
          <w:szCs w:val="21"/>
          <w:lang w:val="en-US" w:eastAsia="zh-CN"/>
        </w:rPr>
        <w:t>服务期限</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服务期限自【</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】年【</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】月【</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】日至【</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】年【</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】月【</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】日止</w:t>
      </w:r>
      <w:r>
        <w:rPr>
          <w:rFonts w:hint="eastAsia" w:asciiTheme="minorEastAsia" w:hAnsiTheme="minorEastAsia" w:eastAsiaTheme="minorEastAsia" w:cstheme="minorEastAsia"/>
          <w:color w:val="000000"/>
          <w:szCs w:val="21"/>
          <w:lang w:val="en-US" w:eastAsia="zh-CN"/>
        </w:rPr>
        <w:t>,</w:t>
      </w:r>
      <w:r>
        <w:rPr>
          <w:rFonts w:hint="eastAsia" w:asciiTheme="minorEastAsia" w:hAnsiTheme="minorEastAsia" w:eastAsiaTheme="minorEastAsia" w:cstheme="minorEastAsia"/>
          <w:color w:val="000000"/>
          <w:szCs w:val="21"/>
        </w:rPr>
        <w:t>合同期限届满后，如乙方需续约，应在合同期限届满前提前30日向甲方提出书面申请，经</w:t>
      </w:r>
      <w:r>
        <w:rPr>
          <w:rFonts w:hint="eastAsia" w:asciiTheme="minorEastAsia" w:hAnsiTheme="minorEastAsia" w:eastAsiaTheme="minorEastAsia" w:cstheme="minorEastAsia"/>
          <w:color w:val="000000"/>
          <w:szCs w:val="21"/>
          <w:lang w:val="en-US" w:eastAsia="zh-CN"/>
        </w:rPr>
        <w:t>甲方确认乙方在合同期限内无违约行为且</w:t>
      </w:r>
      <w:r>
        <w:rPr>
          <w:rFonts w:hint="eastAsia" w:asciiTheme="minorEastAsia" w:hAnsiTheme="minorEastAsia" w:eastAsiaTheme="minorEastAsia" w:cstheme="minorEastAsia"/>
          <w:color w:val="000000"/>
          <w:szCs w:val="21"/>
        </w:rPr>
        <w:t>双方协商一致后，可另行签订下一年度合同。</w:t>
      </w:r>
    </w:p>
    <w:p>
      <w:pPr>
        <w:adjustRightInd w:val="0"/>
        <w:snapToGrid w:val="0"/>
        <w:spacing w:line="500" w:lineRule="exac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乙方知悉并确认同意：甲方受中共合肥市纪委办公室的委托负责运行维护</w:t>
      </w:r>
      <w:r>
        <w:rPr>
          <w:rFonts w:hint="eastAsia" w:asciiTheme="minorEastAsia" w:hAnsiTheme="minorEastAsia" w:eastAsiaTheme="minorEastAsia" w:cstheme="minorEastAsia"/>
          <w:color w:val="000000"/>
          <w:szCs w:val="21"/>
        </w:rPr>
        <w:t>合肥市党风廉政教育</w:t>
      </w:r>
      <w:r>
        <w:rPr>
          <w:rFonts w:hint="eastAsia" w:asciiTheme="minorEastAsia" w:hAnsiTheme="minorEastAsia" w:eastAsiaTheme="minorEastAsia" w:cstheme="minorEastAsia"/>
          <w:color w:val="000000"/>
          <w:szCs w:val="21"/>
          <w:lang w:val="en-US" w:eastAsia="zh-CN"/>
        </w:rPr>
        <w:t>基地一期和基地二期项目，甲方与中共合肥市纪委办公室的合作期限暂至2024年2月29日，如果该合作期限届满后双方不再续约，则甲方有权通知乙方停止提供本合同之服务，甲乙双方不承担违约责任。</w:t>
      </w:r>
    </w:p>
    <w:p>
      <w:pPr>
        <w:adjustRightInd w:val="0"/>
        <w:snapToGrid w:val="0"/>
        <w:spacing w:line="500" w:lineRule="exac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若甲方因前述原因通知乙方停止提供消杀服务，则双方应按照乙方实际已提供的服务期限据实结算费用，乙方应当在收到甲方通知后及时安排人员将乙方物品收回，若在甲方与中共合肥市纪委办公室的合作期限届满前乙方未及时收回，则视为乙方放弃该等物品的所有权，甲方有权自行处置。</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服务时间：消杀工作每月1次，在5—10月蚊虫繁殖高峰季节每月增加一次消杀工作。另甲方如有特殊情况需要突击处理，乙方接到通知后24小时内前往服务（不另收费）。</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四、消杀服务费及付费方式</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4.1本合同消杀费用总价为人民币</w:t>
      </w:r>
      <w:r>
        <w:rPr>
          <w:rFonts w:hint="eastAsia" w:asciiTheme="minorEastAsia" w:hAnsi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rPr>
        <w:t>元，大写：</w:t>
      </w:r>
      <w:r>
        <w:rPr>
          <w:rFonts w:hint="eastAsia" w:asciiTheme="minorEastAsia" w:hAnsi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即每季度</w:t>
      </w:r>
      <w:r>
        <w:rPr>
          <w:rFonts w:hint="eastAsia" w:asciiTheme="minorEastAsia" w:hAnsi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lang w:val="en-US" w:eastAsia="zh-CN"/>
        </w:rPr>
        <w:t>元，</w:t>
      </w:r>
      <w:r>
        <w:rPr>
          <w:rFonts w:hint="eastAsia" w:asciiTheme="minorEastAsia" w:hAnsiTheme="minorEastAsia" w:eastAsiaTheme="minorEastAsia" w:cstheme="minorEastAsia"/>
          <w:color w:val="000000"/>
          <w:szCs w:val="21"/>
        </w:rPr>
        <w:t>前述消杀费用</w:t>
      </w:r>
      <w:r>
        <w:rPr>
          <w:rFonts w:hint="eastAsia" w:asciiTheme="minorEastAsia" w:hAnsiTheme="minorEastAsia" w:eastAsiaTheme="minorEastAsia" w:cstheme="minorEastAsia"/>
          <w:color w:val="000000"/>
          <w:szCs w:val="21"/>
          <w:lang w:val="en-US" w:eastAsia="zh-CN"/>
        </w:rPr>
        <w:t>总</w:t>
      </w:r>
      <w:r>
        <w:rPr>
          <w:rFonts w:hint="eastAsia" w:asciiTheme="minorEastAsia" w:hAnsiTheme="minorEastAsia" w:eastAsiaTheme="minorEastAsia" w:cstheme="minorEastAsia"/>
          <w:color w:val="000000"/>
          <w:szCs w:val="21"/>
        </w:rPr>
        <w:t>价包括但不限于人工费、交通费、药品费、设备费、器具费、税费及利润等乙方完成合同约定工作所需的所有费用等，除此以外，甲方无须再支付其他任何费用。该总价一次性包死，不因任何因素的变化而调整。</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4.2消杀服务费付款采用每【季度】付一次的方式，甲乙双方于合同签订后的第【四】个月【20】日前对上季度消杀情况进行核算，核算无误的，乙方应在核算后【10】日内向甲方提交请款单及开具等额</w:t>
      </w:r>
      <w:r>
        <w:rPr>
          <w:rFonts w:hint="eastAsia" w:asciiTheme="minorEastAsia" w:hAnsi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rPr>
        <w:t>增值税专用发票，经甲方确认后支付相应费用。</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账户名称：                </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账号：</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五、消杀位置、消杀种类：</w:t>
      </w:r>
    </w:p>
    <w:p>
      <w:pPr>
        <w:adjustRightInd w:val="0"/>
        <w:snapToGrid w:val="0"/>
        <w:spacing w:line="500" w:lineRule="exact"/>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5.1</w:t>
      </w:r>
      <w:r>
        <w:rPr>
          <w:rFonts w:hint="eastAsia" w:asciiTheme="minorEastAsia" w:hAnsiTheme="minorEastAsia" w:eastAsiaTheme="minorEastAsia" w:cstheme="minorEastAsia"/>
          <w:color w:val="000000"/>
          <w:szCs w:val="21"/>
        </w:rPr>
        <w:t>消杀面积及部位</w:t>
      </w:r>
      <w:r>
        <w:rPr>
          <w:rFonts w:hint="eastAsia" w:asciiTheme="minorEastAsia" w:hAnsiTheme="minorEastAsia" w:eastAsiaTheme="minorEastAsia" w:cstheme="minorEastAsia"/>
          <w:color w:val="000000"/>
          <w:szCs w:val="21"/>
          <w:lang w:val="en-US" w:eastAsia="zh-CN"/>
        </w:rPr>
        <w:t>一</w:t>
      </w:r>
      <w:r>
        <w:rPr>
          <w:rFonts w:hint="eastAsia" w:asciiTheme="minorEastAsia" w:hAnsiTheme="minorEastAsia" w:eastAsiaTheme="minorEastAsia" w:cstheme="minorEastAsia"/>
          <w:color w:val="000000"/>
          <w:szCs w:val="21"/>
        </w:rPr>
        <w:t>：甲方指定区域</w:t>
      </w:r>
      <w:r>
        <w:rPr>
          <w:rFonts w:hint="eastAsia" w:asciiTheme="minorEastAsia" w:hAnsiTheme="minorEastAsia" w:eastAsiaTheme="minorEastAsia" w:cstheme="minorEastAsia"/>
          <w:color w:val="000000"/>
          <w:szCs w:val="21"/>
          <w:lang w:val="en-US" w:eastAsia="zh-CN"/>
        </w:rPr>
        <w:t>约</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10545</w:t>
      </w:r>
      <w:r>
        <w:rPr>
          <w:rFonts w:hint="eastAsia" w:asciiTheme="minorEastAsia" w:hAnsiTheme="minorEastAsia" w:eastAsiaTheme="minorEastAsia" w:cstheme="minorEastAsia"/>
          <w:color w:val="000000"/>
          <w:szCs w:val="21"/>
        </w:rPr>
        <w:t>】平米，即位于安徽省合肥市的</w:t>
      </w:r>
      <w:r>
        <w:rPr>
          <w:rFonts w:hint="eastAsia" w:asciiTheme="minorEastAsia" w:hAnsiTheme="minorEastAsia" w:eastAsiaTheme="minorEastAsia" w:cstheme="minorEastAsia"/>
          <w:color w:val="000000"/>
          <w:szCs w:val="21"/>
          <w:lang w:val="en-US" w:eastAsia="zh-CN"/>
        </w:rPr>
        <w:t>蜀山区集贤路与南二环交口向南100米（一期）</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消杀面积及部位</w:t>
      </w:r>
      <w:r>
        <w:rPr>
          <w:rFonts w:hint="eastAsia" w:asciiTheme="minorEastAsia" w:hAnsiTheme="minorEastAsia" w:eastAsiaTheme="minorEastAsia" w:cstheme="minorEastAsia"/>
          <w:color w:val="000000"/>
          <w:szCs w:val="21"/>
          <w:lang w:val="en-US" w:eastAsia="zh-CN"/>
        </w:rPr>
        <w:t>二</w:t>
      </w:r>
      <w:r>
        <w:rPr>
          <w:rFonts w:hint="eastAsia" w:asciiTheme="minorEastAsia" w:hAnsiTheme="minorEastAsia" w:eastAsiaTheme="minorEastAsia" w:cstheme="minorEastAsia"/>
          <w:color w:val="000000"/>
          <w:szCs w:val="21"/>
        </w:rPr>
        <w:t>：甲方指定区域</w:t>
      </w:r>
      <w:r>
        <w:rPr>
          <w:rFonts w:hint="eastAsia" w:asciiTheme="minorEastAsia" w:hAnsiTheme="minorEastAsia" w:eastAsiaTheme="minorEastAsia" w:cstheme="minorEastAsia"/>
          <w:color w:val="000000"/>
          <w:szCs w:val="21"/>
          <w:lang w:val="en-US" w:eastAsia="zh-CN"/>
        </w:rPr>
        <w:t>约</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26422</w:t>
      </w:r>
      <w:r>
        <w:rPr>
          <w:rFonts w:hint="eastAsia" w:asciiTheme="minorEastAsia" w:hAnsiTheme="minorEastAsia" w:eastAsiaTheme="minorEastAsia" w:cstheme="minorEastAsia"/>
          <w:color w:val="000000"/>
          <w:szCs w:val="21"/>
        </w:rPr>
        <w:t>】平米，即位于安徽省合肥市的</w:t>
      </w:r>
      <w:r>
        <w:rPr>
          <w:rFonts w:hint="eastAsia" w:asciiTheme="minorEastAsia" w:hAnsiTheme="minorEastAsia" w:eastAsiaTheme="minorEastAsia" w:cstheme="minorEastAsia"/>
          <w:color w:val="000000"/>
          <w:szCs w:val="21"/>
          <w:lang w:val="en-US" w:eastAsia="zh-CN"/>
        </w:rPr>
        <w:t>瑶海区裕溪路与东二环交口西南100米（二期</w:t>
      </w:r>
      <w:r>
        <w:rPr>
          <w:rFonts w:hint="eastAsia" w:asciiTheme="minorEastAsia" w:hAnsiTheme="minorEastAsia" w:cstheme="minorEastAsia"/>
          <w:color w:val="000000"/>
          <w:szCs w:val="21"/>
          <w:lang w:val="en-US" w:eastAsia="zh-CN"/>
        </w:rPr>
        <w:t>)</w:t>
      </w:r>
      <w:r>
        <w:rPr>
          <w:rFonts w:hint="eastAsia" w:asciiTheme="minorEastAsia" w:hAnsiTheme="minorEastAsia" w:eastAsiaTheme="minorEastAsia" w:cstheme="minorEastAsia"/>
          <w:color w:val="000000"/>
          <w:szCs w:val="21"/>
          <w:lang w:eastAsia="zh-CN"/>
        </w:rPr>
        <w:t>；</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5.2</w:t>
      </w:r>
      <w:r>
        <w:rPr>
          <w:rFonts w:hint="eastAsia" w:asciiTheme="minorEastAsia" w:hAnsiTheme="minorEastAsia" w:eastAsiaTheme="minorEastAsia" w:cstheme="minorEastAsia"/>
          <w:color w:val="000000"/>
          <w:szCs w:val="21"/>
        </w:rPr>
        <w:t>消杀种类：鼠、蟑螂及其他害虫等。</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六</w:t>
      </w:r>
      <w:r>
        <w:rPr>
          <w:rFonts w:hint="eastAsia" w:asciiTheme="minorEastAsia" w:hAnsiTheme="minorEastAsia" w:eastAsiaTheme="minorEastAsia" w:cstheme="minorEastAsia"/>
          <w:color w:val="000000"/>
          <w:szCs w:val="21"/>
        </w:rPr>
        <w:t>、违约责任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.1乙方</w:t>
      </w:r>
      <w:r>
        <w:rPr>
          <w:rFonts w:hint="eastAsia" w:asciiTheme="minorEastAsia" w:hAnsiTheme="minorEastAsia" w:eastAsiaTheme="minorEastAsia" w:cstheme="minorEastAsia"/>
          <w:color w:val="000000"/>
          <w:szCs w:val="21"/>
          <w:lang w:val="en-US" w:eastAsia="zh-CN"/>
        </w:rPr>
        <w:t>开始</w:t>
      </w:r>
      <w:r>
        <w:rPr>
          <w:rFonts w:hint="eastAsia" w:asciiTheme="minorEastAsia" w:hAnsiTheme="minorEastAsia" w:eastAsiaTheme="minorEastAsia" w:cstheme="minorEastAsia"/>
          <w:color w:val="000000"/>
          <w:szCs w:val="21"/>
        </w:rPr>
        <w:t>消杀与控制【1】个月后</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仍未达到国家除害标准,甲方有权解除本合同。在</w:t>
      </w:r>
      <w:r>
        <w:rPr>
          <w:rFonts w:hint="eastAsia" w:asciiTheme="minorEastAsia" w:hAnsiTheme="minorEastAsia" w:eastAsiaTheme="minorEastAsia" w:cstheme="minorEastAsia"/>
          <w:color w:val="000000"/>
          <w:szCs w:val="21"/>
          <w:lang w:val="en-US" w:eastAsia="zh-CN"/>
        </w:rPr>
        <w:t>乙方服务</w:t>
      </w:r>
      <w:r>
        <w:rPr>
          <w:rFonts w:hint="eastAsia" w:asciiTheme="minorEastAsia" w:hAnsiTheme="minorEastAsia" w:eastAsiaTheme="minorEastAsia" w:cstheme="minorEastAsia"/>
          <w:color w:val="000000"/>
          <w:szCs w:val="21"/>
        </w:rPr>
        <w:t>期</w:t>
      </w:r>
      <w:r>
        <w:rPr>
          <w:rFonts w:hint="eastAsia" w:asciiTheme="minorEastAsia" w:hAnsiTheme="minorEastAsia" w:eastAsiaTheme="minorEastAsia" w:cstheme="minorEastAsia"/>
          <w:color w:val="000000"/>
          <w:szCs w:val="21"/>
          <w:lang w:val="en-US" w:eastAsia="zh-CN"/>
        </w:rPr>
        <w:t>限</w:t>
      </w:r>
      <w:r>
        <w:rPr>
          <w:rFonts w:hint="eastAsia" w:asciiTheme="minorEastAsia" w:hAnsiTheme="minorEastAsia" w:eastAsiaTheme="minorEastAsia" w:cstheme="minorEastAsia"/>
          <w:color w:val="000000"/>
          <w:szCs w:val="21"/>
        </w:rPr>
        <w:t>内，</w:t>
      </w:r>
      <w:r>
        <w:rPr>
          <w:rFonts w:hint="eastAsia" w:asciiTheme="minorEastAsia" w:hAnsiTheme="minorEastAsia" w:eastAsiaTheme="minorEastAsia" w:cstheme="minorEastAsia"/>
          <w:color w:val="000000"/>
          <w:szCs w:val="21"/>
          <w:lang w:val="en-US" w:eastAsia="zh-CN"/>
        </w:rPr>
        <w:t>若甲方因消杀卫生未达标准而</w:t>
      </w:r>
      <w:r>
        <w:rPr>
          <w:rFonts w:hint="eastAsia" w:asciiTheme="minorEastAsia" w:hAnsiTheme="minorEastAsia" w:eastAsiaTheme="minorEastAsia" w:cstheme="minorEastAsia"/>
          <w:color w:val="000000"/>
          <w:szCs w:val="21"/>
        </w:rPr>
        <w:t>受到卫生检疫</w:t>
      </w:r>
      <w:r>
        <w:rPr>
          <w:rFonts w:hint="eastAsia" w:asciiTheme="minorEastAsia" w:hAnsiTheme="minorEastAsia" w:eastAsiaTheme="minorEastAsia" w:cstheme="minorEastAsia"/>
          <w:color w:val="000000"/>
          <w:szCs w:val="21"/>
          <w:lang w:val="en-US" w:eastAsia="zh-CN"/>
        </w:rPr>
        <w:t>等有关</w:t>
      </w:r>
      <w:r>
        <w:rPr>
          <w:rFonts w:hint="eastAsia" w:asciiTheme="minorEastAsia" w:hAnsiTheme="minorEastAsia" w:eastAsiaTheme="minorEastAsia" w:cstheme="minorEastAsia"/>
          <w:color w:val="000000"/>
          <w:szCs w:val="21"/>
        </w:rPr>
        <w:t>部门的处罚，由乙方支付罚款，</w:t>
      </w:r>
      <w:r>
        <w:rPr>
          <w:rFonts w:hint="eastAsia" w:asciiTheme="minorEastAsia" w:hAnsiTheme="minorEastAsia" w:eastAsiaTheme="minorEastAsia" w:cstheme="minorEastAsia"/>
          <w:color w:val="000000"/>
          <w:szCs w:val="21"/>
          <w:lang w:val="en-US" w:eastAsia="zh-CN"/>
        </w:rPr>
        <w:t>且</w:t>
      </w:r>
      <w:r>
        <w:rPr>
          <w:rFonts w:hint="eastAsia" w:asciiTheme="minorEastAsia" w:hAnsiTheme="minorEastAsia" w:eastAsiaTheme="minorEastAsia" w:cstheme="minorEastAsia"/>
          <w:color w:val="000000"/>
          <w:szCs w:val="21"/>
        </w:rPr>
        <w:t>乙方还应</w:t>
      </w:r>
      <w:r>
        <w:rPr>
          <w:rFonts w:hint="eastAsia" w:asciiTheme="minorEastAsia" w:hAnsiTheme="minorEastAsia" w:eastAsiaTheme="minorEastAsia" w:cstheme="minorEastAsia"/>
          <w:color w:val="000000"/>
          <w:szCs w:val="21"/>
          <w:lang w:val="en-US" w:eastAsia="zh-CN"/>
        </w:rPr>
        <w:t>向甲方支付</w:t>
      </w:r>
      <w:r>
        <w:rPr>
          <w:rFonts w:hint="eastAsia" w:asciiTheme="minorEastAsia" w:hAnsiTheme="minorEastAsia" w:eastAsiaTheme="minorEastAsia" w:cstheme="minorEastAsia"/>
          <w:color w:val="000000"/>
          <w:szCs w:val="21"/>
        </w:rPr>
        <w:t>本合同总服务费【15】%的</w:t>
      </w:r>
      <w:r>
        <w:rPr>
          <w:rFonts w:hint="eastAsia" w:asciiTheme="minorEastAsia" w:hAnsiTheme="minorEastAsia" w:eastAsiaTheme="minorEastAsia" w:cstheme="minorEastAsia"/>
          <w:color w:val="000000"/>
          <w:szCs w:val="21"/>
          <w:lang w:val="en-US" w:eastAsia="zh-CN"/>
        </w:rPr>
        <w:t>价款作为</w:t>
      </w:r>
      <w:r>
        <w:rPr>
          <w:rFonts w:hint="eastAsia" w:asciiTheme="minorEastAsia" w:hAnsiTheme="minorEastAsia" w:eastAsiaTheme="minorEastAsia" w:cstheme="minorEastAsia"/>
          <w:color w:val="000000"/>
          <w:szCs w:val="21"/>
        </w:rPr>
        <w:t>违约金,</w:t>
      </w:r>
      <w:r>
        <w:rPr>
          <w:rFonts w:hint="eastAsia" w:asciiTheme="minorEastAsia" w:hAnsiTheme="minorEastAsia" w:eastAsiaTheme="minorEastAsia" w:cstheme="minorEastAsia"/>
          <w:color w:val="000000"/>
          <w:szCs w:val="21"/>
          <w:lang w:val="en-US" w:eastAsia="zh-CN"/>
        </w:rPr>
        <w:t>同时</w:t>
      </w:r>
      <w:r>
        <w:rPr>
          <w:rFonts w:hint="eastAsia" w:asciiTheme="minorEastAsia" w:hAnsiTheme="minorEastAsia" w:eastAsiaTheme="minorEastAsia" w:cstheme="minorEastAsia"/>
          <w:color w:val="000000"/>
          <w:szCs w:val="21"/>
        </w:rPr>
        <w:t>甲方有权</w:t>
      </w:r>
      <w:r>
        <w:rPr>
          <w:rFonts w:hint="eastAsia" w:asciiTheme="minorEastAsia" w:hAnsiTheme="minorEastAsia" w:eastAsiaTheme="minorEastAsia" w:cstheme="minorEastAsia"/>
          <w:color w:val="000000"/>
          <w:szCs w:val="21"/>
          <w:lang w:val="en-US" w:eastAsia="zh-CN"/>
        </w:rPr>
        <w:t>解除合同并</w:t>
      </w:r>
      <w:r>
        <w:rPr>
          <w:rFonts w:hint="eastAsia" w:asciiTheme="minorEastAsia" w:hAnsiTheme="minorEastAsia" w:eastAsiaTheme="minorEastAsia" w:cstheme="minorEastAsia"/>
          <w:color w:val="000000"/>
          <w:szCs w:val="21"/>
        </w:rPr>
        <w:t>要求乙方退还已支付的消杀费用。</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.2乙方如按合同约定完成服务并经甲方验收合格的，甲方应按期支付乙方服务报酬，逾期付款的，每逾期一日，甲方按应付未付款项的全国银行间同业拆借中心公布的</w:t>
      </w:r>
      <w:r>
        <w:rPr>
          <w:rFonts w:hint="eastAsia" w:asciiTheme="minorEastAsia" w:hAnsiTheme="minorEastAsia" w:eastAsiaTheme="minorEastAsia" w:cstheme="minorEastAsia"/>
          <w:color w:val="000000"/>
          <w:szCs w:val="21"/>
          <w:lang w:val="en-US" w:eastAsia="zh-CN"/>
        </w:rPr>
        <w:t>一年期</w:t>
      </w:r>
      <w:r>
        <w:rPr>
          <w:rFonts w:hint="eastAsia" w:asciiTheme="minorEastAsia" w:hAnsiTheme="minorEastAsia" w:eastAsiaTheme="minorEastAsia" w:cstheme="minorEastAsia"/>
          <w:color w:val="000000"/>
          <w:szCs w:val="21"/>
        </w:rPr>
        <w:t>贷款市场报价利率支付</w:t>
      </w:r>
      <w:r>
        <w:rPr>
          <w:rFonts w:hint="eastAsia" w:asciiTheme="minorEastAsia" w:hAnsiTheme="minorEastAsia" w:eastAsiaTheme="minorEastAsia" w:cstheme="minorEastAsia"/>
          <w:color w:val="000000"/>
          <w:szCs w:val="21"/>
          <w:lang w:val="en-US" w:eastAsia="zh-CN"/>
        </w:rPr>
        <w:t>违约金</w:t>
      </w:r>
      <w:r>
        <w:rPr>
          <w:rFonts w:hint="eastAsia" w:asciiTheme="minorEastAsia" w:hAnsiTheme="minorEastAsia" w:eastAsiaTheme="minorEastAsia" w:cstheme="minorEastAsia"/>
          <w:color w:val="000000"/>
          <w:szCs w:val="21"/>
        </w:rPr>
        <w:t>，除此之外，甲方不承担任何责任。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.3乙方未经甲方书面确认将本合同的部分或全部工作以直接或间接方式转交或分配给第三者的，视为违约，甲方有权即时解除合同，并要求乙方承担合同总金额【</w:t>
      </w:r>
      <w:r>
        <w:rPr>
          <w:rFonts w:hint="eastAsia" w:asciiTheme="minorEastAsia" w:hAnsiTheme="minorEastAsia" w:eastAsiaTheme="minorEastAsia" w:cstheme="minorEastAsia"/>
          <w:color w:val="000000"/>
          <w:szCs w:val="21"/>
          <w:lang w:val="en-US" w:eastAsia="zh-CN"/>
        </w:rPr>
        <w:t>50</w:t>
      </w:r>
      <w:r>
        <w:rPr>
          <w:rFonts w:hint="eastAsia" w:asciiTheme="minorEastAsia" w:hAnsiTheme="minorEastAsia" w:eastAsiaTheme="minorEastAsia" w:cstheme="minorEastAsia"/>
          <w:color w:val="000000"/>
          <w:szCs w:val="21"/>
        </w:rPr>
        <w:t>】％的违约金。乙方承诺就第三者行为与第三者承担连带责任。</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.4除本合同另有约定外，乙方所提供的消杀药剂及药械的种类、品牌、生产厂家等有</w:t>
      </w:r>
      <w:r>
        <w:rPr>
          <w:rFonts w:hint="eastAsia" w:asciiTheme="minorEastAsia" w:hAnsiTheme="minorEastAsia" w:eastAsiaTheme="minorEastAsia" w:cstheme="minorEastAsia"/>
          <w:color w:val="000000"/>
          <w:szCs w:val="21"/>
          <w:lang w:val="en-US" w:eastAsia="zh-CN"/>
        </w:rPr>
        <w:t>任何</w:t>
      </w:r>
      <w:r>
        <w:rPr>
          <w:rFonts w:hint="eastAsia" w:asciiTheme="minorEastAsia" w:hAnsiTheme="minorEastAsia" w:eastAsiaTheme="minorEastAsia" w:cstheme="minorEastAsia"/>
          <w:color w:val="000000"/>
          <w:szCs w:val="21"/>
        </w:rPr>
        <w:t>一项或乙方消杀未达到国家及本协议附件二约定的质量标准的，每发现一次，乙方须承担合同全部金额【</w:t>
      </w:r>
      <w:r>
        <w:rPr>
          <w:rFonts w:hint="eastAsia" w:asciiTheme="minorEastAsia" w:hAnsiTheme="minorEastAsia" w:eastAsiaTheme="minorEastAsia" w:cstheme="minorEastAsia"/>
          <w:color w:val="000000"/>
          <w:szCs w:val="21"/>
          <w:lang w:val="en-US" w:eastAsia="zh-CN"/>
        </w:rPr>
        <w:t>10</w:t>
      </w:r>
      <w:r>
        <w:rPr>
          <w:rFonts w:hint="eastAsia" w:asciiTheme="minorEastAsia" w:hAnsiTheme="minorEastAsia" w:eastAsiaTheme="minorEastAsia" w:cstheme="minorEastAsia"/>
          <w:color w:val="000000"/>
          <w:szCs w:val="21"/>
        </w:rPr>
        <w:t>】％的违约金，发现【</w:t>
      </w: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】次以上，甲方有权解除本合同并要求乙方承担合同总金额【</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】％的违约金。</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5乙方因自身原因造成甲方任何财物、设施、人员、名誉及其他合法权益损害时，应由乙方独立承担责任并向甲方赔偿损失并负担因此而导致的诉讼费</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律师费</w:t>
      </w:r>
      <w:r>
        <w:rPr>
          <w:rFonts w:hint="eastAsia" w:asciiTheme="minorEastAsia" w:hAnsiTheme="minorEastAsia" w:eastAsiaTheme="minorEastAsia" w:cstheme="minorEastAsia"/>
          <w:color w:val="000000"/>
          <w:szCs w:val="21"/>
        </w:rPr>
        <w:t>及其它各项费用。</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.6乙方迟延履行本合同项下义务，应按日向甲方支付违约金，日违约金为【</w:t>
      </w:r>
      <w:r>
        <w:rPr>
          <w:rFonts w:hint="eastAsia" w:asciiTheme="minorEastAsia" w:hAnsiTheme="minorEastAsia" w:eastAsiaTheme="minorEastAsia" w:cstheme="minorEastAsia"/>
          <w:color w:val="000000"/>
          <w:szCs w:val="21"/>
          <w:lang w:val="en-US" w:eastAsia="zh-CN"/>
        </w:rPr>
        <w:t>100</w:t>
      </w:r>
      <w:r>
        <w:rPr>
          <w:rFonts w:hint="eastAsia" w:asciiTheme="minorEastAsia" w:hAnsiTheme="minorEastAsia" w:eastAsiaTheme="minorEastAsia" w:cstheme="minorEastAsia"/>
          <w:color w:val="000000"/>
          <w:szCs w:val="21"/>
        </w:rPr>
        <w:t>】元/天。迟延达【</w:t>
      </w:r>
      <w:r>
        <w:rPr>
          <w:rFonts w:hint="eastAsia" w:asciiTheme="minorEastAsia" w:hAnsiTheme="minorEastAsia" w:eastAsiaTheme="minorEastAsia" w:cstheme="minorEastAsia"/>
          <w:color w:val="000000"/>
          <w:szCs w:val="21"/>
          <w:lang w:val="en-US" w:eastAsia="zh-CN"/>
        </w:rPr>
        <w:t>7</w:t>
      </w:r>
      <w:r>
        <w:rPr>
          <w:rFonts w:hint="eastAsia" w:asciiTheme="minorEastAsia" w:hAnsiTheme="minorEastAsia" w:eastAsiaTheme="minorEastAsia" w:cstheme="minorEastAsia"/>
          <w:color w:val="000000"/>
          <w:szCs w:val="21"/>
        </w:rPr>
        <w:t>】天以上，甲方有权解除本合同。</w:t>
      </w:r>
    </w:p>
    <w:p>
      <w:pPr>
        <w:adjustRightInd w:val="0"/>
        <w:snapToGrid w:val="0"/>
        <w:spacing w:line="500" w:lineRule="exac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.7除本合同另有约定外，若因乙方的原因本合同解除的，乙方应支付给甲方合同金额【</w:t>
      </w:r>
      <w:r>
        <w:rPr>
          <w:rFonts w:hint="eastAsia" w:asciiTheme="minorEastAsia" w:hAnsiTheme="minorEastAsia" w:eastAsiaTheme="minorEastAsia" w:cstheme="minorEastAsia"/>
          <w:color w:val="000000"/>
          <w:szCs w:val="21"/>
          <w:lang w:val="en-US" w:eastAsia="zh-CN"/>
        </w:rPr>
        <w:t>10</w:t>
      </w:r>
      <w:r>
        <w:rPr>
          <w:rFonts w:hint="eastAsia" w:asciiTheme="minorEastAsia" w:hAnsiTheme="minorEastAsia" w:eastAsiaTheme="minorEastAsia" w:cstheme="minorEastAsia"/>
          <w:color w:val="000000"/>
          <w:szCs w:val="21"/>
        </w:rPr>
        <w:t>】%的违约金，该违约金不足以弥补甲方损失的，甲方有权向乙方追偿。</w:t>
      </w:r>
      <w:r>
        <w:rPr>
          <w:rFonts w:hint="eastAsia" w:asciiTheme="minorEastAsia" w:hAnsiTheme="minorEastAsia" w:eastAsiaTheme="minorEastAsia" w:cstheme="minorEastAsia"/>
          <w:color w:val="000000"/>
          <w:szCs w:val="21"/>
          <w:lang w:val="en-US" w:eastAsia="zh-CN"/>
        </w:rPr>
        <w:t>且乙方应当承担由此产生的包括但不限于诉讼费、仲裁费、保全费、保全担保费、律师费等全部费用。</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七</w:t>
      </w:r>
      <w:r>
        <w:rPr>
          <w:rFonts w:hint="eastAsia" w:asciiTheme="minorEastAsia" w:hAnsiTheme="minorEastAsia" w:eastAsiaTheme="minorEastAsia" w:cstheme="minorEastAsia"/>
          <w:color w:val="000000"/>
          <w:szCs w:val="21"/>
        </w:rPr>
        <w:t>、其他未尽事项双方友好协商，</w:t>
      </w:r>
      <w:r>
        <w:rPr>
          <w:rFonts w:hint="eastAsia" w:asciiTheme="minorEastAsia" w:hAnsiTheme="minorEastAsia" w:eastAsiaTheme="minorEastAsia" w:cstheme="minorEastAsia"/>
          <w:color w:val="000000"/>
          <w:szCs w:val="21"/>
          <w:lang w:val="en-US" w:eastAsia="zh-CN"/>
        </w:rPr>
        <w:t>协商一致可签订补充协议。</w:t>
      </w:r>
      <w:r>
        <w:rPr>
          <w:rFonts w:hint="eastAsia" w:asciiTheme="minorEastAsia" w:hAnsiTheme="minorEastAsia" w:eastAsiaTheme="minorEastAsia" w:cstheme="minorEastAsia"/>
          <w:color w:val="000000"/>
          <w:szCs w:val="21"/>
        </w:rPr>
        <w:t>若协商未果，任何一方可向甲方所在地人民法院提起诉讼。</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八</w:t>
      </w:r>
      <w:r>
        <w:rPr>
          <w:rFonts w:hint="eastAsia" w:asciiTheme="minorEastAsia" w:hAnsiTheme="minorEastAsia" w:eastAsiaTheme="minorEastAsia" w:cstheme="minorEastAsia"/>
          <w:color w:val="000000"/>
          <w:szCs w:val="21"/>
        </w:rPr>
        <w:t>、其他事项</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9.1本协议一式【</w:t>
      </w:r>
      <w:r>
        <w:rPr>
          <w:rFonts w:hint="eastAsia" w:asciiTheme="minorEastAsia" w:hAnsiTheme="minorEastAsia" w:eastAsiaTheme="minorEastAsia" w:cstheme="minorEastAsia"/>
          <w:color w:val="000000"/>
          <w:szCs w:val="21"/>
          <w:lang w:eastAsia="zh-CN"/>
        </w:rPr>
        <w:t>肆</w:t>
      </w:r>
      <w:r>
        <w:rPr>
          <w:rFonts w:hint="eastAsia" w:asciiTheme="minorEastAsia" w:hAnsiTheme="minorEastAsia" w:eastAsiaTheme="minorEastAsia" w:cstheme="minorEastAsia"/>
          <w:color w:val="000000"/>
          <w:szCs w:val="21"/>
        </w:rPr>
        <w:t>】份，甲方【</w:t>
      </w:r>
      <w:r>
        <w:rPr>
          <w:rFonts w:hint="eastAsia" w:asciiTheme="minorEastAsia" w:hAnsiTheme="minorEastAsia" w:eastAsiaTheme="minorEastAsia" w:cstheme="minorEastAsia"/>
          <w:color w:val="000000"/>
          <w:szCs w:val="21"/>
          <w:lang w:eastAsia="zh-CN"/>
        </w:rPr>
        <w:t>叁</w:t>
      </w:r>
      <w:r>
        <w:rPr>
          <w:rFonts w:hint="eastAsia" w:asciiTheme="minorEastAsia" w:hAnsiTheme="minorEastAsia" w:eastAsiaTheme="minorEastAsia" w:cstheme="minorEastAsia"/>
          <w:color w:val="000000"/>
          <w:szCs w:val="21"/>
        </w:rPr>
        <w:t>】份、乙方【</w:t>
      </w:r>
      <w:r>
        <w:rPr>
          <w:rFonts w:hint="eastAsia" w:asciiTheme="minorEastAsia" w:hAnsiTheme="minorEastAsia" w:eastAsiaTheme="minorEastAsia" w:cstheme="minorEastAsia"/>
          <w:color w:val="000000"/>
          <w:szCs w:val="21"/>
          <w:lang w:eastAsia="zh-CN"/>
        </w:rPr>
        <w:t>壹</w:t>
      </w:r>
      <w:r>
        <w:rPr>
          <w:rFonts w:hint="eastAsia" w:asciiTheme="minorEastAsia" w:hAnsiTheme="minorEastAsia" w:eastAsiaTheme="minorEastAsia" w:cstheme="minorEastAsia"/>
          <w:color w:val="000000"/>
          <w:szCs w:val="21"/>
        </w:rPr>
        <w:t>】份；本协议自甲、乙双方</w:t>
      </w:r>
      <w:r>
        <w:rPr>
          <w:rFonts w:hint="eastAsia" w:asciiTheme="minorEastAsia" w:hAnsiTheme="minorEastAsia" w:eastAsiaTheme="minorEastAsia" w:cstheme="minorEastAsia"/>
          <w:color w:val="000000"/>
          <w:szCs w:val="21"/>
          <w:lang w:val="en-US" w:eastAsia="zh-CN"/>
        </w:rPr>
        <w:t>法定代表人或授权代理人</w:t>
      </w:r>
      <w:r>
        <w:rPr>
          <w:rFonts w:hint="eastAsia" w:asciiTheme="minorEastAsia" w:hAnsiTheme="minorEastAsia" w:eastAsiaTheme="minorEastAsia" w:cstheme="minorEastAsia"/>
          <w:color w:val="000000"/>
          <w:szCs w:val="21"/>
        </w:rPr>
        <w:t>签</w:t>
      </w:r>
      <w:r>
        <w:rPr>
          <w:rFonts w:hint="eastAsia" w:asciiTheme="minorEastAsia" w:hAnsiTheme="minorEastAsia" w:eastAsiaTheme="minorEastAsia" w:cstheme="minorEastAsia"/>
          <w:color w:val="000000"/>
          <w:szCs w:val="21"/>
          <w:lang w:val="en-US" w:eastAsia="zh-CN"/>
        </w:rPr>
        <w:t>名</w:t>
      </w:r>
      <w:r>
        <w:rPr>
          <w:rFonts w:hint="eastAsia" w:asciiTheme="minorEastAsia" w:hAnsiTheme="minorEastAsia" w:eastAsiaTheme="minorEastAsia" w:cstheme="minorEastAsia"/>
          <w:color w:val="000000"/>
          <w:szCs w:val="21"/>
        </w:rPr>
        <w:t>且盖章之日起生效。</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9.2本合同附件系本合同的组成部分，与本合同具有同等法律效力。</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adjustRightInd w:val="0"/>
        <w:snapToGrid w:val="0"/>
        <w:spacing w:line="480" w:lineRule="exact"/>
        <w:ind w:firstLine="570"/>
        <w:rPr>
          <w:rFonts w:hint="eastAsia" w:ascii="仿宋_GB2312" w:hAnsi="等线" w:eastAsia="仿宋_GB2312" w:cs="等线"/>
          <w:color w:val="000000"/>
          <w:sz w:val="24"/>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bookmarkStart w:id="23" w:name="_Hlk49085733"/>
      <w:r>
        <w:rPr>
          <w:rFonts w:hint="eastAsia" w:asciiTheme="minorEastAsia" w:hAnsiTheme="minorEastAsia" w:eastAsiaTheme="minorEastAsia" w:cstheme="minorEastAsia"/>
          <w:b/>
          <w:bCs/>
          <w:color w:val="000000"/>
          <w:szCs w:val="21"/>
        </w:rPr>
        <w:t xml:space="preserve">甲方（盖章）：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pPr>
        <w:adjustRightInd w:val="0"/>
        <w:snapToGrid w:val="0"/>
        <w:spacing w:line="500" w:lineRule="exact"/>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23"/>
    </w:p>
    <w:p>
      <w:pPr>
        <w:adjustRightInd w:val="0"/>
        <w:snapToGrid w:val="0"/>
        <w:spacing w:line="480" w:lineRule="exact"/>
        <w:rPr>
          <w:rFonts w:hint="eastAsia" w:ascii="宋体" w:hAnsi="宋体" w:cs="宋体"/>
          <w:sz w:val="28"/>
          <w:szCs w:val="28"/>
        </w:rPr>
      </w:pPr>
      <w:r>
        <w:rPr>
          <w:rFonts w:hint="eastAsia" w:ascii="宋体" w:hAnsi="宋体" w:cs="宋体"/>
          <w:b/>
          <w:bCs/>
          <w:sz w:val="28"/>
          <w:szCs w:val="28"/>
        </w:rPr>
        <w:t>附件一</w:t>
      </w:r>
    </w:p>
    <w:p>
      <w:pPr>
        <w:adjustRightInd w:val="0"/>
        <w:snapToGrid w:val="0"/>
        <w:spacing w:line="480" w:lineRule="exact"/>
        <w:jc w:val="center"/>
        <w:rPr>
          <w:rFonts w:hint="eastAsia" w:ascii="宋体" w:hAnsi="宋体" w:cs="宋体"/>
          <w:b/>
          <w:sz w:val="28"/>
          <w:szCs w:val="28"/>
        </w:rPr>
      </w:pPr>
      <w:r>
        <w:rPr>
          <w:rFonts w:hint="eastAsia" w:ascii="宋体" w:hAnsi="宋体" w:cs="宋体"/>
          <w:b/>
          <w:sz w:val="28"/>
          <w:szCs w:val="28"/>
        </w:rPr>
        <w:t>消杀工作程序及质量检查标准</w:t>
      </w:r>
    </w:p>
    <w:tbl>
      <w:tblPr>
        <w:tblStyle w:val="22"/>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632"/>
        <w:gridCol w:w="1200"/>
        <w:gridCol w:w="13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noWrap w:val="0"/>
            <w:vAlign w:val="center"/>
          </w:tcPr>
          <w:p>
            <w:pPr>
              <w:spacing w:line="360" w:lineRule="auto"/>
              <w:jc w:val="left"/>
            </w:pPr>
            <w:r>
              <w:rPr>
                <w:rFonts w:hint="eastAsia"/>
              </w:rPr>
              <w:t>消杀范围包括但不限于</w:t>
            </w:r>
          </w:p>
        </w:tc>
        <w:tc>
          <w:tcPr>
            <w:tcW w:w="1217" w:type="dxa"/>
            <w:vMerge w:val="restart"/>
            <w:noWrap w:val="0"/>
            <w:vAlign w:val="center"/>
          </w:tcPr>
          <w:p>
            <w:pPr>
              <w:spacing w:line="360" w:lineRule="auto"/>
              <w:jc w:val="center"/>
            </w:pPr>
            <w:r>
              <w:rPr>
                <w:rFonts w:hint="eastAsia"/>
              </w:rPr>
              <w:t>消杀内容</w:t>
            </w:r>
          </w:p>
        </w:tc>
        <w:tc>
          <w:tcPr>
            <w:tcW w:w="4137" w:type="dxa"/>
            <w:gridSpan w:val="3"/>
            <w:noWrap w:val="0"/>
            <w:vAlign w:val="center"/>
          </w:tcPr>
          <w:p>
            <w:pPr>
              <w:spacing w:line="360" w:lineRule="auto"/>
              <w:jc w:val="center"/>
            </w:pPr>
            <w:r>
              <w:rPr>
                <w:rFonts w:hint="eastAsia"/>
              </w:rPr>
              <w:t>消杀工作内容</w:t>
            </w:r>
          </w:p>
        </w:tc>
        <w:tc>
          <w:tcPr>
            <w:tcW w:w="2130" w:type="dxa"/>
            <w:vMerge w:val="restart"/>
            <w:noWrap w:val="0"/>
            <w:vAlign w:val="center"/>
          </w:tcPr>
          <w:p>
            <w:pPr>
              <w:spacing w:line="360" w:lineRule="auto"/>
              <w:jc w:val="center"/>
            </w:pPr>
            <w:r>
              <w:rPr>
                <w:rFonts w:hint="eastAsia"/>
              </w:rPr>
              <w:t>质量检查标准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vMerge w:val="continue"/>
            <w:noWrap w:val="0"/>
            <w:vAlign w:val="center"/>
          </w:tcPr>
          <w:p>
            <w:pPr>
              <w:spacing w:line="360" w:lineRule="auto"/>
              <w:jc w:val="center"/>
            </w:pPr>
          </w:p>
        </w:tc>
        <w:tc>
          <w:tcPr>
            <w:tcW w:w="1632" w:type="dxa"/>
            <w:noWrap w:val="0"/>
            <w:vAlign w:val="center"/>
          </w:tcPr>
          <w:p>
            <w:pPr>
              <w:spacing w:line="360" w:lineRule="auto"/>
              <w:jc w:val="center"/>
            </w:pPr>
            <w:r>
              <w:rPr>
                <w:rFonts w:hint="eastAsia"/>
              </w:rPr>
              <w:t>周</w:t>
            </w:r>
          </w:p>
        </w:tc>
        <w:tc>
          <w:tcPr>
            <w:tcW w:w="1200" w:type="dxa"/>
            <w:noWrap w:val="0"/>
            <w:vAlign w:val="center"/>
          </w:tcPr>
          <w:p>
            <w:pPr>
              <w:spacing w:line="360" w:lineRule="auto"/>
              <w:jc w:val="center"/>
            </w:pPr>
            <w:r>
              <w:rPr>
                <w:rFonts w:hint="eastAsia"/>
              </w:rPr>
              <w:t>月</w:t>
            </w:r>
          </w:p>
        </w:tc>
        <w:tc>
          <w:tcPr>
            <w:tcW w:w="1305" w:type="dxa"/>
            <w:noWrap w:val="0"/>
            <w:vAlign w:val="center"/>
          </w:tcPr>
          <w:p>
            <w:pPr>
              <w:spacing w:line="360" w:lineRule="auto"/>
              <w:jc w:val="center"/>
            </w:pPr>
            <w:r>
              <w:rPr>
                <w:rFonts w:hint="eastAsia"/>
              </w:rPr>
              <w:t>季</w:t>
            </w:r>
          </w:p>
        </w:tc>
        <w:tc>
          <w:tcPr>
            <w:tcW w:w="2130" w:type="dxa"/>
            <w:vMerge w:val="continue"/>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noWrap w:val="0"/>
            <w:vAlign w:val="center"/>
          </w:tcPr>
          <w:p>
            <w:pPr>
              <w:spacing w:line="360" w:lineRule="auto"/>
              <w:jc w:val="center"/>
            </w:pPr>
            <w:r>
              <w:rPr>
                <w:rFonts w:hint="eastAsia"/>
              </w:rPr>
              <w:t>楼内公共区域、物业用房及卫生间</w:t>
            </w:r>
          </w:p>
        </w:tc>
        <w:tc>
          <w:tcPr>
            <w:tcW w:w="1217" w:type="dxa"/>
            <w:noWrap w:val="0"/>
            <w:vAlign w:val="center"/>
          </w:tcPr>
          <w:p>
            <w:pPr>
              <w:spacing w:line="360" w:lineRule="auto"/>
              <w:jc w:val="center"/>
            </w:pPr>
            <w:r>
              <w:rPr>
                <w:rFonts w:hint="eastAsia"/>
              </w:rPr>
              <w:t>蚊、蝇</w:t>
            </w:r>
          </w:p>
        </w:tc>
        <w:tc>
          <w:tcPr>
            <w:tcW w:w="1632" w:type="dxa"/>
            <w:noWrap w:val="0"/>
            <w:vAlign w:val="center"/>
          </w:tcPr>
          <w:p>
            <w:pPr>
              <w:spacing w:line="360" w:lineRule="auto"/>
              <w:jc w:val="center"/>
            </w:pPr>
            <w:r>
              <w:rPr>
                <w:rFonts w:hint="eastAsia"/>
              </w:rPr>
              <w:t>用家虫清、奋斗呐溶液喷洒地面一次</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restart"/>
            <w:noWrap w:val="0"/>
            <w:vAlign w:val="center"/>
          </w:tcPr>
          <w:p>
            <w:pPr>
              <w:spacing w:line="360" w:lineRule="auto"/>
              <w:jc w:val="center"/>
              <w:rPr>
                <w:b/>
                <w:bCs/>
              </w:rPr>
            </w:pPr>
            <w:r>
              <w:rPr>
                <w:rFonts w:hint="eastAsia"/>
                <w:b/>
                <w:bCs/>
              </w:rPr>
              <w:t>灭鼠标准：</w:t>
            </w:r>
          </w:p>
          <w:p>
            <w:pPr>
              <w:spacing w:line="360" w:lineRule="auto"/>
              <w:jc w:val="center"/>
            </w:pPr>
            <w:r>
              <w:rPr>
                <w:rFonts w:hint="eastAsia"/>
              </w:rPr>
              <w:t>鼠密度不能超过5％（粉剂法）</w:t>
            </w:r>
          </w:p>
          <w:p>
            <w:pPr>
              <w:spacing w:line="360" w:lineRule="auto"/>
              <w:jc w:val="center"/>
            </w:pPr>
          </w:p>
          <w:p>
            <w:pPr>
              <w:spacing w:line="360" w:lineRule="auto"/>
              <w:jc w:val="center"/>
              <w:rPr>
                <w:b/>
                <w:bCs/>
              </w:rPr>
            </w:pPr>
            <w:r>
              <w:rPr>
                <w:rFonts w:hint="eastAsia"/>
                <w:b/>
                <w:bCs/>
              </w:rPr>
              <w:t>灭蚊标准：</w:t>
            </w:r>
          </w:p>
          <w:p>
            <w:pPr>
              <w:spacing w:line="360" w:lineRule="auto"/>
              <w:jc w:val="center"/>
            </w:pPr>
            <w:r>
              <w:rPr>
                <w:rFonts w:hint="eastAsia"/>
              </w:rPr>
              <w:t>积水中三龄蚊幼或蛹阳性率不超过3％</w:t>
            </w:r>
          </w:p>
          <w:p>
            <w:pPr>
              <w:spacing w:line="360" w:lineRule="auto"/>
              <w:jc w:val="center"/>
            </w:pPr>
          </w:p>
          <w:p>
            <w:pPr>
              <w:spacing w:line="360" w:lineRule="auto"/>
              <w:jc w:val="center"/>
              <w:rPr>
                <w:b/>
                <w:bCs/>
              </w:rPr>
            </w:pPr>
            <w:r>
              <w:rPr>
                <w:rFonts w:hint="eastAsia"/>
                <w:b/>
                <w:bCs/>
              </w:rPr>
              <w:t>灭蝇标准：</w:t>
            </w:r>
          </w:p>
          <w:p>
            <w:pPr>
              <w:spacing w:line="360" w:lineRule="auto"/>
              <w:jc w:val="center"/>
            </w:pPr>
            <w:r>
              <w:rPr>
                <w:rFonts w:hint="eastAsia"/>
              </w:rPr>
              <w:t>蝇类孳生三龄幼虫和蛹的检出率不超过3％</w:t>
            </w:r>
          </w:p>
          <w:p>
            <w:pPr>
              <w:spacing w:line="360" w:lineRule="auto"/>
              <w:jc w:val="center"/>
            </w:pPr>
          </w:p>
          <w:p>
            <w:pPr>
              <w:spacing w:line="360" w:lineRule="auto"/>
              <w:jc w:val="center"/>
              <w:rPr>
                <w:b/>
                <w:bCs/>
              </w:rPr>
            </w:pPr>
            <w:r>
              <w:rPr>
                <w:rFonts w:hint="eastAsia"/>
                <w:b/>
                <w:bCs/>
              </w:rPr>
              <w:t>灭蟑螂标准：</w:t>
            </w:r>
          </w:p>
          <w:p>
            <w:pPr>
              <w:spacing w:line="360" w:lineRule="auto"/>
              <w:jc w:val="center"/>
            </w:pPr>
            <w:r>
              <w:rPr>
                <w:rFonts w:hint="eastAsia"/>
              </w:rPr>
              <w:t>阳性房间，不超过3％，平均每间房大蠊不超过5只，小蠊不超过10只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鼠</w:t>
            </w:r>
          </w:p>
        </w:tc>
        <w:tc>
          <w:tcPr>
            <w:tcW w:w="1632" w:type="dxa"/>
            <w:noWrap w:val="0"/>
            <w:vAlign w:val="center"/>
          </w:tcPr>
          <w:p>
            <w:pPr>
              <w:spacing w:line="360" w:lineRule="auto"/>
              <w:jc w:val="center"/>
            </w:pPr>
            <w:r>
              <w:rPr>
                <w:rFonts w:hint="eastAsia"/>
              </w:rPr>
              <w:t>每周隐蔽处放一次粘鼠板</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蟑螂</w:t>
            </w:r>
          </w:p>
        </w:tc>
        <w:tc>
          <w:tcPr>
            <w:tcW w:w="1632" w:type="dxa"/>
            <w:noWrap w:val="0"/>
            <w:vAlign w:val="center"/>
          </w:tcPr>
          <w:p>
            <w:pPr>
              <w:spacing w:line="360" w:lineRule="auto"/>
              <w:jc w:val="center"/>
            </w:pPr>
            <w:r>
              <w:rPr>
                <w:rFonts w:hint="eastAsia"/>
              </w:rPr>
              <w:t>在易出现蟑螂的缝隙、角落等放入诱饵</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noWrap w:val="0"/>
            <w:vAlign w:val="center"/>
          </w:tcPr>
          <w:p>
            <w:pPr>
              <w:spacing w:line="360" w:lineRule="auto"/>
              <w:jc w:val="center"/>
            </w:pPr>
            <w:r>
              <w:rPr>
                <w:rFonts w:hint="eastAsia"/>
              </w:rPr>
              <w:t>办公室</w:t>
            </w:r>
          </w:p>
          <w:p>
            <w:pPr>
              <w:spacing w:line="360" w:lineRule="auto"/>
              <w:jc w:val="center"/>
            </w:pPr>
            <w:r>
              <w:rPr>
                <w:rFonts w:hint="eastAsia"/>
              </w:rPr>
              <w:t>会客室</w:t>
            </w:r>
          </w:p>
          <w:p>
            <w:pPr>
              <w:spacing w:line="360" w:lineRule="auto"/>
              <w:jc w:val="center"/>
            </w:pPr>
            <w:r>
              <w:rPr>
                <w:rFonts w:hint="eastAsia"/>
              </w:rPr>
              <w:t>会议室</w:t>
            </w:r>
          </w:p>
        </w:tc>
        <w:tc>
          <w:tcPr>
            <w:tcW w:w="1217" w:type="dxa"/>
            <w:noWrap w:val="0"/>
            <w:vAlign w:val="center"/>
          </w:tcPr>
          <w:p>
            <w:pPr>
              <w:spacing w:line="360" w:lineRule="auto"/>
              <w:jc w:val="center"/>
            </w:pPr>
            <w:r>
              <w:rPr>
                <w:rFonts w:hint="eastAsia"/>
              </w:rPr>
              <w:t>蚊、蝇</w:t>
            </w:r>
          </w:p>
        </w:tc>
        <w:tc>
          <w:tcPr>
            <w:tcW w:w="1632" w:type="dxa"/>
            <w:noWrap w:val="0"/>
            <w:vAlign w:val="center"/>
          </w:tcPr>
          <w:p>
            <w:pPr>
              <w:spacing w:line="360" w:lineRule="auto"/>
              <w:jc w:val="center"/>
            </w:pPr>
            <w:r>
              <w:rPr>
                <w:rFonts w:hint="eastAsia"/>
              </w:rPr>
              <w:t>新天地乳剂喷洒一次</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鼠</w:t>
            </w:r>
          </w:p>
        </w:tc>
        <w:tc>
          <w:tcPr>
            <w:tcW w:w="1632" w:type="dxa"/>
            <w:noWrap w:val="0"/>
            <w:vAlign w:val="center"/>
          </w:tcPr>
          <w:p>
            <w:pPr>
              <w:spacing w:line="360" w:lineRule="auto"/>
              <w:jc w:val="center"/>
            </w:pPr>
            <w:r>
              <w:rPr>
                <w:rFonts w:hint="eastAsia"/>
              </w:rPr>
              <w:t>每周隐蔽处放一次粘鼠板</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蟑螂</w:t>
            </w:r>
          </w:p>
        </w:tc>
        <w:tc>
          <w:tcPr>
            <w:tcW w:w="1632" w:type="dxa"/>
            <w:noWrap w:val="0"/>
            <w:vAlign w:val="center"/>
          </w:tcPr>
          <w:p>
            <w:pPr>
              <w:spacing w:line="360" w:lineRule="auto"/>
              <w:jc w:val="center"/>
            </w:pPr>
          </w:p>
        </w:tc>
        <w:tc>
          <w:tcPr>
            <w:tcW w:w="1200" w:type="dxa"/>
            <w:noWrap w:val="0"/>
            <w:vAlign w:val="center"/>
          </w:tcPr>
          <w:p>
            <w:pPr>
              <w:spacing w:line="360" w:lineRule="auto"/>
              <w:jc w:val="center"/>
            </w:pPr>
            <w:r>
              <w:rPr>
                <w:rFonts w:hint="eastAsia"/>
              </w:rPr>
              <w:t>每月投洒蟑螂诱饵</w:t>
            </w: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noWrap w:val="0"/>
            <w:vAlign w:val="center"/>
          </w:tcPr>
          <w:p>
            <w:pPr>
              <w:spacing w:line="360" w:lineRule="auto"/>
              <w:jc w:val="center"/>
            </w:pPr>
            <w:r>
              <w:rPr>
                <w:rFonts w:hint="eastAsia"/>
              </w:rPr>
              <w:t>下水道</w:t>
            </w:r>
          </w:p>
          <w:p>
            <w:pPr>
              <w:spacing w:line="360" w:lineRule="auto"/>
              <w:jc w:val="center"/>
            </w:pPr>
            <w:r>
              <w:rPr>
                <w:rFonts w:hint="eastAsia"/>
              </w:rPr>
              <w:t>垃圾场</w:t>
            </w:r>
          </w:p>
          <w:p>
            <w:pPr>
              <w:spacing w:line="360" w:lineRule="auto"/>
              <w:jc w:val="center"/>
            </w:pPr>
            <w:r>
              <w:rPr>
                <w:rFonts w:hint="eastAsia"/>
              </w:rPr>
              <w:t>机房</w:t>
            </w:r>
          </w:p>
          <w:p>
            <w:pPr>
              <w:spacing w:line="360" w:lineRule="auto"/>
              <w:jc w:val="center"/>
            </w:pPr>
            <w:r>
              <w:rPr>
                <w:rFonts w:hint="eastAsia"/>
              </w:rPr>
              <w:t>管井</w:t>
            </w:r>
          </w:p>
        </w:tc>
        <w:tc>
          <w:tcPr>
            <w:tcW w:w="1217" w:type="dxa"/>
            <w:noWrap w:val="0"/>
            <w:vAlign w:val="center"/>
          </w:tcPr>
          <w:p>
            <w:pPr>
              <w:spacing w:line="360" w:lineRule="auto"/>
              <w:jc w:val="center"/>
            </w:pPr>
            <w:r>
              <w:rPr>
                <w:rFonts w:hint="eastAsia"/>
              </w:rPr>
              <w:t>蚊、蝇</w:t>
            </w:r>
          </w:p>
        </w:tc>
        <w:tc>
          <w:tcPr>
            <w:tcW w:w="1632" w:type="dxa"/>
            <w:noWrap w:val="0"/>
            <w:vAlign w:val="center"/>
          </w:tcPr>
          <w:p>
            <w:pPr>
              <w:spacing w:line="360" w:lineRule="auto"/>
              <w:jc w:val="center"/>
            </w:pPr>
            <w:r>
              <w:rPr>
                <w:rFonts w:hint="eastAsia"/>
              </w:rPr>
              <w:t>每周喷杀一次</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鼠</w:t>
            </w:r>
          </w:p>
        </w:tc>
        <w:tc>
          <w:tcPr>
            <w:tcW w:w="1632" w:type="dxa"/>
            <w:noWrap w:val="0"/>
            <w:vAlign w:val="center"/>
          </w:tcPr>
          <w:p>
            <w:pPr>
              <w:spacing w:line="360" w:lineRule="auto"/>
              <w:jc w:val="center"/>
            </w:pPr>
            <w:r>
              <w:rPr>
                <w:rFonts w:hint="eastAsia"/>
              </w:rPr>
              <w:t>每周投放毒饵一次，并交替更换药物</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noWrap w:val="0"/>
            <w:vAlign w:val="center"/>
          </w:tcPr>
          <w:p>
            <w:pPr>
              <w:spacing w:line="360" w:lineRule="auto"/>
              <w:jc w:val="center"/>
            </w:pPr>
            <w:r>
              <w:rPr>
                <w:rFonts w:hint="eastAsia"/>
              </w:rPr>
              <w:t>消防通道及地下停车场</w:t>
            </w:r>
          </w:p>
        </w:tc>
        <w:tc>
          <w:tcPr>
            <w:tcW w:w="1217" w:type="dxa"/>
            <w:noWrap w:val="0"/>
            <w:vAlign w:val="center"/>
          </w:tcPr>
          <w:p>
            <w:pPr>
              <w:spacing w:line="360" w:lineRule="auto"/>
              <w:jc w:val="center"/>
            </w:pPr>
            <w:r>
              <w:rPr>
                <w:rFonts w:hint="eastAsia"/>
              </w:rPr>
              <w:t>蚊、蝇</w:t>
            </w:r>
          </w:p>
        </w:tc>
        <w:tc>
          <w:tcPr>
            <w:tcW w:w="1632" w:type="dxa"/>
            <w:noWrap w:val="0"/>
            <w:vAlign w:val="center"/>
          </w:tcPr>
          <w:p>
            <w:pPr>
              <w:spacing w:line="360" w:lineRule="auto"/>
              <w:jc w:val="center"/>
            </w:pPr>
            <w:r>
              <w:rPr>
                <w:rFonts w:hint="eastAsia"/>
              </w:rPr>
              <w:t>每周喷杀一次</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鼠</w:t>
            </w:r>
          </w:p>
        </w:tc>
        <w:tc>
          <w:tcPr>
            <w:tcW w:w="1632" w:type="dxa"/>
            <w:noWrap w:val="0"/>
            <w:vAlign w:val="center"/>
          </w:tcPr>
          <w:p>
            <w:pPr>
              <w:spacing w:line="360" w:lineRule="auto"/>
              <w:jc w:val="center"/>
            </w:pPr>
            <w:r>
              <w:rPr>
                <w:rFonts w:hint="eastAsia"/>
              </w:rPr>
              <w:t>每周隐蔽处放一次粘鼠板</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spacing w:line="360" w:lineRule="auto"/>
              <w:jc w:val="center"/>
            </w:pPr>
          </w:p>
        </w:tc>
        <w:tc>
          <w:tcPr>
            <w:tcW w:w="1217" w:type="dxa"/>
            <w:noWrap w:val="0"/>
            <w:vAlign w:val="center"/>
          </w:tcPr>
          <w:p>
            <w:pPr>
              <w:spacing w:line="360" w:lineRule="auto"/>
              <w:jc w:val="center"/>
            </w:pPr>
            <w:r>
              <w:rPr>
                <w:rFonts w:hint="eastAsia"/>
              </w:rPr>
              <w:t>蟑螂</w:t>
            </w:r>
          </w:p>
        </w:tc>
        <w:tc>
          <w:tcPr>
            <w:tcW w:w="1632" w:type="dxa"/>
            <w:noWrap w:val="0"/>
            <w:vAlign w:val="center"/>
          </w:tcPr>
          <w:p>
            <w:pPr>
              <w:spacing w:line="360" w:lineRule="auto"/>
              <w:jc w:val="center"/>
            </w:pPr>
          </w:p>
        </w:tc>
        <w:tc>
          <w:tcPr>
            <w:tcW w:w="1200" w:type="dxa"/>
            <w:noWrap w:val="0"/>
            <w:vAlign w:val="center"/>
          </w:tcPr>
          <w:p>
            <w:pPr>
              <w:spacing w:line="360" w:lineRule="auto"/>
              <w:jc w:val="center"/>
            </w:pPr>
            <w:r>
              <w:rPr>
                <w:rFonts w:hint="eastAsia"/>
              </w:rPr>
              <w:t>每月投洒蟑螂诱饵</w:t>
            </w:r>
          </w:p>
        </w:tc>
        <w:tc>
          <w:tcPr>
            <w:tcW w:w="1305" w:type="dxa"/>
            <w:noWrap w:val="0"/>
            <w:vAlign w:val="center"/>
          </w:tcPr>
          <w:p>
            <w:pPr>
              <w:spacing w:line="360" w:lineRule="auto"/>
              <w:jc w:val="center"/>
            </w:pPr>
            <w:r>
              <w:rPr>
                <w:rFonts w:hint="eastAsia"/>
              </w:rPr>
              <w:t>每季度投放蟑螂净一次</w:t>
            </w:r>
          </w:p>
        </w:tc>
        <w:tc>
          <w:tcPr>
            <w:tcW w:w="213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noWrap w:val="0"/>
            <w:vAlign w:val="center"/>
          </w:tcPr>
          <w:p>
            <w:pPr>
              <w:spacing w:line="360" w:lineRule="auto"/>
              <w:jc w:val="center"/>
            </w:pPr>
            <w:r>
              <w:rPr>
                <w:rFonts w:hint="eastAsia"/>
              </w:rPr>
              <w:t>污水井</w:t>
            </w:r>
          </w:p>
          <w:p>
            <w:pPr>
              <w:spacing w:line="360" w:lineRule="auto"/>
              <w:jc w:val="center"/>
            </w:pPr>
            <w:r>
              <w:rPr>
                <w:rFonts w:hint="eastAsia"/>
              </w:rPr>
              <w:t>下水道</w:t>
            </w:r>
          </w:p>
          <w:p>
            <w:pPr>
              <w:spacing w:line="360" w:lineRule="auto"/>
              <w:jc w:val="center"/>
            </w:pPr>
            <w:r>
              <w:rPr>
                <w:rFonts w:hint="eastAsia"/>
              </w:rPr>
              <w:t>污水沟</w:t>
            </w:r>
          </w:p>
        </w:tc>
        <w:tc>
          <w:tcPr>
            <w:tcW w:w="1217" w:type="dxa"/>
            <w:noWrap w:val="0"/>
            <w:vAlign w:val="center"/>
          </w:tcPr>
          <w:p>
            <w:pPr>
              <w:spacing w:line="360" w:lineRule="auto"/>
              <w:jc w:val="center"/>
            </w:pPr>
            <w:r>
              <w:rPr>
                <w:rFonts w:hint="eastAsia"/>
              </w:rPr>
              <w:t>蚊、蝇、蟑螂</w:t>
            </w:r>
          </w:p>
        </w:tc>
        <w:tc>
          <w:tcPr>
            <w:tcW w:w="1632" w:type="dxa"/>
            <w:noWrap w:val="0"/>
            <w:vAlign w:val="center"/>
          </w:tcPr>
          <w:p>
            <w:pPr>
              <w:spacing w:line="360" w:lineRule="auto"/>
              <w:jc w:val="center"/>
            </w:pPr>
            <w:r>
              <w:rPr>
                <w:rFonts w:hint="eastAsia"/>
              </w:rPr>
              <w:t>每周喷杀一次</w:t>
            </w:r>
          </w:p>
        </w:tc>
        <w:tc>
          <w:tcPr>
            <w:tcW w:w="1200" w:type="dxa"/>
            <w:noWrap w:val="0"/>
            <w:vAlign w:val="center"/>
          </w:tcPr>
          <w:p>
            <w:pPr>
              <w:spacing w:line="360" w:lineRule="auto"/>
              <w:jc w:val="center"/>
            </w:pPr>
          </w:p>
        </w:tc>
        <w:tc>
          <w:tcPr>
            <w:tcW w:w="1305" w:type="dxa"/>
            <w:noWrap w:val="0"/>
            <w:vAlign w:val="center"/>
          </w:tcPr>
          <w:p>
            <w:pPr>
              <w:spacing w:line="360" w:lineRule="auto"/>
              <w:jc w:val="center"/>
            </w:pPr>
            <w:r>
              <w:rPr>
                <w:rFonts w:hint="eastAsia"/>
              </w:rPr>
              <w:t>每季用烟雾机消杀一次</w:t>
            </w:r>
          </w:p>
        </w:tc>
        <w:tc>
          <w:tcPr>
            <w:tcW w:w="2130" w:type="dxa"/>
            <w:vMerge w:val="continue"/>
            <w:noWrap w:val="0"/>
            <w:vAlign w:val="top"/>
          </w:tcPr>
          <w:p>
            <w:pPr>
              <w:spacing w:line="360" w:lineRule="auto"/>
            </w:pPr>
          </w:p>
        </w:tc>
      </w:tr>
    </w:tbl>
    <w:p>
      <w:pPr>
        <w:spacing w:line="360" w:lineRule="auto"/>
        <w:rPr>
          <w:b/>
          <w:bCs/>
          <w:sz w:val="28"/>
          <w:szCs w:val="28"/>
        </w:rPr>
      </w:pP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24" w:name="_Toc26527"/>
      <w:r>
        <w:rPr>
          <w:rFonts w:hint="eastAsia" w:asciiTheme="minorEastAsia" w:hAnsiTheme="minorEastAsia" w:eastAsiaTheme="minorEastAsia" w:cstheme="minorEastAsia"/>
          <w:b/>
          <w:bCs w:val="0"/>
          <w:sz w:val="44"/>
          <w:szCs w:val="44"/>
        </w:rPr>
        <w:t>廉  政  协  议</w:t>
      </w:r>
      <w:bookmarkEnd w:id="24"/>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25" w:name="_Toc29980"/>
      <w:r>
        <w:rPr>
          <w:rFonts w:ascii="Times New Roman" w:hAnsi="Times New Roman" w:cs="Times New Roman" w:eastAsiaTheme="minorEastAsia"/>
          <w:b/>
          <w:sz w:val="28"/>
        </w:rPr>
        <w:t>第六章  投标文件格式</w:t>
      </w:r>
      <w:bookmarkEnd w:id="25"/>
    </w:p>
    <w:p>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合肥泓瑞金陵大酒店教育基地一、二期消杀项目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b/>
          <w:sz w:val="24"/>
          <w:lang w:val="en-US" w:eastAsia="zh-CN"/>
        </w:rPr>
      </w:pPr>
      <w:bookmarkStart w:id="26" w:name="_Toc1016"/>
      <w:bookmarkStart w:id="27" w:name="_Hlk23205287"/>
      <w:r>
        <w:rPr>
          <w:rFonts w:hint="eastAsia" w:asciiTheme="minorEastAsia" w:hAnsiTheme="minorEastAsia"/>
          <w:b/>
          <w:sz w:val="24"/>
          <w:lang w:val="en-US" w:eastAsia="zh-CN"/>
        </w:rPr>
        <w:t>一、报价表</w:t>
      </w:r>
      <w:bookmarkEnd w:id="26"/>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eastAsia="zh-CN"/>
        </w:rPr>
        <w:t>合肥泓瑞金陵大酒店教育基地一、二期消杀项目</w:t>
      </w:r>
      <w:r>
        <w:rPr>
          <w:rFonts w:ascii="Times New Roman" w:hAnsi="Times New Roman" w:cs="Times New Roman" w:eastAsiaTheme="minorEastAsia"/>
          <w:b/>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eastAsia="zh-CN"/>
        </w:rPr>
        <w:t>2024HRJLXJ0020号</w:t>
      </w:r>
      <w:r>
        <w:rPr>
          <w:rFonts w:ascii="Times New Roman" w:hAnsi="Times New Roman" w:cs="Times New Roman" w:eastAsiaTheme="minorEastAsia"/>
          <w:b/>
          <w:sz w:val="24"/>
          <w:szCs w:val="24"/>
          <w:u w:val="single"/>
        </w:rPr>
        <w:t xml:space="preserve">    </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064" w:type="dxa"/>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6064" w:type="dxa"/>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064" w:type="dxa"/>
            <w:vAlign w:val="center"/>
          </w:tcPr>
          <w:p>
            <w:pPr>
              <w:snapToGrid w:val="0"/>
              <w:rPr>
                <w:rFonts w:ascii="Times New Roman" w:hAnsi="Times New Roman" w:cs="Times New Roman" w:eastAsiaTheme="minorEastAsia"/>
                <w:sz w:val="24"/>
                <w:szCs w:val="24"/>
              </w:rPr>
            </w:pPr>
          </w:p>
          <w:p>
            <w:pPr>
              <w:snapToGrid w:val="0"/>
              <w:rPr>
                <w:rFonts w:hint="eastAsia" w:ascii="宋体" w:hAnsi="宋体"/>
                <w:color w:val="000000"/>
                <w:sz w:val="24"/>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元）；增值税专</w:t>
            </w:r>
          </w:p>
          <w:p>
            <w:pPr>
              <w:snapToGrid w:val="0"/>
              <w:rPr>
                <w:rFonts w:hint="eastAsia" w:ascii="宋体" w:hAnsi="宋体"/>
                <w:color w:val="000000"/>
                <w:sz w:val="24"/>
              </w:rPr>
            </w:pPr>
          </w:p>
          <w:p>
            <w:pPr>
              <w:snapToGrid w:val="0"/>
              <w:rPr>
                <w:rFonts w:hint="eastAsia" w:ascii="宋体" w:hAnsi="宋体"/>
                <w:color w:val="000000"/>
                <w:sz w:val="24"/>
                <w:u w:val="single"/>
              </w:rPr>
            </w:pPr>
            <w:r>
              <w:rPr>
                <w:rFonts w:hint="eastAsia" w:ascii="宋体" w:hAnsi="宋体"/>
                <w:color w:val="000000"/>
                <w:sz w:val="24"/>
              </w:rPr>
              <w:t>票税率：</w:t>
            </w:r>
            <w:r>
              <w:rPr>
                <w:rFonts w:hint="eastAsia" w:ascii="宋体" w:hAnsi="宋体"/>
                <w:color w:val="000000"/>
                <w:sz w:val="24"/>
                <w:u w:val="single"/>
              </w:rPr>
              <w:t xml:space="preserve">     %</w:t>
            </w:r>
          </w:p>
          <w:p>
            <w:pPr>
              <w:pStyle w:val="2"/>
              <w:rPr>
                <w:rFonts w:hint="eastAsia"/>
              </w:rPr>
            </w:pPr>
          </w:p>
          <w:p>
            <w:pPr>
              <w:spacing w:line="360" w:lineRule="exact"/>
              <w:jc w:val="both"/>
              <w:rPr>
                <w:rFonts w:ascii="Times New Roman" w:hAnsi="Times New Roman" w:cs="Times New Roman" w:eastAsiaTheme="minorEastAsia"/>
                <w:b/>
                <w:sz w:val="24"/>
                <w:szCs w:val="24"/>
              </w:rPr>
            </w:pPr>
            <w:r>
              <w:rPr>
                <w:rFonts w:hint="eastAsia" w:ascii="宋体" w:hAnsi="宋体"/>
                <w:color w:val="000000"/>
                <w:sz w:val="24"/>
                <w:u w:val="none"/>
                <w:lang w:eastAsia="zh-CN"/>
              </w:rPr>
              <w:t>不含税报价（人民币）</w:t>
            </w:r>
            <w:r>
              <w:rPr>
                <w:rFonts w:hint="eastAsia" w:ascii="宋体" w:hAnsi="宋体"/>
                <w:color w:val="000000"/>
                <w:sz w:val="24"/>
                <w:u w:val="single"/>
                <w:lang w:eastAsia="zh-CN"/>
              </w:rPr>
              <w:t xml:space="preserve">           </w:t>
            </w:r>
            <w:r>
              <w:rPr>
                <w:rFonts w:hint="eastAsia" w:ascii="宋体" w:hAnsi="宋体"/>
                <w:color w:val="000000"/>
                <w:sz w:val="24"/>
                <w:u w:val="none"/>
                <w:lang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eastAsiaTheme="minorEastAsia"/>
                <w:b/>
                <w:strike/>
                <w:sz w:val="24"/>
                <w:szCs w:val="24"/>
                <w:highlight w:val="yellow"/>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6064" w:type="dxa"/>
            <w:vAlign w:val="center"/>
          </w:tcPr>
          <w:p>
            <w:pPr>
              <w:snapToGrid w:val="0"/>
              <w:rPr>
                <w:rFonts w:ascii="Times New Roman" w:hAnsi="Times New Roman" w:cs="Times New Roman" w:eastAsiaTheme="minorEastAsia"/>
                <w:b/>
                <w:strike/>
                <w:sz w:val="24"/>
                <w:szCs w:val="24"/>
                <w:highlight w:val="yellow"/>
              </w:rPr>
            </w:pPr>
            <w:r>
              <w:rPr>
                <w:rFonts w:hint="eastAsia" w:ascii="Times New Roman" w:hAnsi="Times New Roman" w:cs="Times New Roman"/>
                <w:b w:val="0"/>
                <w:bCs/>
                <w:sz w:val="24"/>
                <w:szCs w:val="24"/>
                <w:lang w:val="en-US" w:eastAsia="zh-CN"/>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064" w:type="dxa"/>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b/>
          <w:sz w:val="24"/>
          <w:lang w:val="en-US" w:eastAsia="zh-CN"/>
        </w:rPr>
      </w:pPr>
      <w:bookmarkStart w:id="28" w:name="_Toc15065"/>
      <w:r>
        <w:rPr>
          <w:rFonts w:hint="eastAsia" w:asciiTheme="minorEastAsia" w:hAnsiTheme="minorEastAsia"/>
          <w:b/>
          <w:sz w:val="24"/>
          <w:lang w:val="en-US" w:eastAsia="zh-CN"/>
        </w:rPr>
        <w:t>二、投标函</w:t>
      </w:r>
      <w:bookmarkEnd w:id="28"/>
    </w:p>
    <w:p>
      <w:pPr>
        <w:pStyle w:val="14"/>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ascii="Times New Roman" w:hAnsi="Times New Roman" w:eastAsia="宋体" w:cs="Times New Roman"/>
          <w:sz w:val="24"/>
          <w:szCs w:val="24"/>
          <w:u w:val="single"/>
          <w:lang w:val="en-US" w:eastAsia="zh-CN"/>
        </w:rPr>
        <w:t>合肥泓瑞金陵大酒店有限责任公司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21"/>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29" w:name="_Toc3356"/>
      <w:bookmarkStart w:id="30" w:name="_Toc14493"/>
      <w:bookmarkStart w:id="31" w:name="_Toc520983594"/>
      <w:bookmarkStart w:id="32" w:name="_Toc121626298"/>
      <w:bookmarkStart w:id="33" w:name="_Toc204594911"/>
      <w:bookmarkStart w:id="34" w:name="_Toc516969106"/>
      <w:bookmarkStart w:id="35" w:name="_Toc3975"/>
      <w:r>
        <w:rPr>
          <w:rFonts w:hint="eastAsia" w:asciiTheme="minorEastAsia" w:hAnsiTheme="minorEastAsia"/>
          <w:b/>
          <w:sz w:val="24"/>
          <w:lang w:val="en-US" w:eastAsia="zh-CN"/>
        </w:rPr>
        <w:t>三</w:t>
      </w:r>
      <w:r>
        <w:rPr>
          <w:rFonts w:hint="eastAsia" w:asciiTheme="minorEastAsia" w:hAnsiTheme="minorEastAsia" w:eastAsiaTheme="minorEastAsia"/>
          <w:b/>
          <w:sz w:val="24"/>
        </w:rPr>
        <w:t>、授权书</w:t>
      </w:r>
      <w:bookmarkEnd w:id="29"/>
      <w:bookmarkEnd w:id="30"/>
      <w:bookmarkEnd w:id="31"/>
      <w:bookmarkEnd w:id="32"/>
      <w:bookmarkEnd w:id="33"/>
      <w:bookmarkEnd w:id="34"/>
      <w:bookmarkEnd w:id="35"/>
    </w:p>
    <w:p>
      <w:pPr>
        <w:spacing w:line="360" w:lineRule="auto"/>
        <w:jc w:val="center"/>
        <w:rPr>
          <w:rFonts w:asciiTheme="minorEastAsia" w:hAnsiTheme="minorEastAsia" w:eastAsiaTheme="minorEastAsia"/>
          <w:b/>
          <w:sz w:val="24"/>
        </w:rPr>
      </w:pPr>
    </w:p>
    <w:p>
      <w:pPr>
        <w:pStyle w:val="13"/>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13"/>
        <w:snapToGrid w:val="0"/>
        <w:spacing w:line="360" w:lineRule="auto"/>
        <w:ind w:firstLine="480" w:firstLineChars="200"/>
        <w:jc w:val="left"/>
        <w:rPr>
          <w:rFonts w:hAnsi="宋体" w:eastAsia="宋体"/>
          <w:sz w:val="24"/>
          <w:szCs w:val="28"/>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240" w:firstLineChars="1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3"/>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3"/>
        <w:snapToGrid w:val="0"/>
        <w:spacing w:line="360" w:lineRule="auto"/>
        <w:jc w:val="left"/>
        <w:rPr>
          <w:rFonts w:hAnsi="宋体" w:eastAsia="宋体"/>
          <w:sz w:val="24"/>
          <w:szCs w:val="28"/>
        </w:rPr>
      </w:pPr>
      <w:r>
        <w:rPr>
          <w:rFonts w:hint="eastAsia" w:hAnsi="宋体" w:eastAsia="宋体"/>
          <w:sz w:val="24"/>
          <w:szCs w:val="28"/>
        </w:rPr>
        <w:t>注：</w:t>
      </w:r>
    </w:p>
    <w:p>
      <w:pPr>
        <w:pStyle w:val="13"/>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w:t>
      </w:r>
      <w:r>
        <w:rPr>
          <w:rFonts w:hint="eastAsia"/>
          <w:sz w:val="24"/>
          <w:lang w:eastAsia="zh-CN"/>
        </w:rPr>
        <w:t>询价</w:t>
      </w:r>
      <w:r>
        <w:rPr>
          <w:rFonts w:hint="eastAsia"/>
          <w:sz w:val="24"/>
        </w:rPr>
        <w:t>的无需提供授权书，仅提供法定代表人身份证明书。</w:t>
      </w:r>
    </w:p>
    <w:p>
      <w:pPr>
        <w:rPr>
          <w:sz w:val="24"/>
          <w:szCs w:val="2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1"/>
        <w:rPr>
          <w:rFonts w:hint="eastAsia" w:asciiTheme="minorEastAsia" w:hAnsiTheme="minorEastAsia" w:eastAsiaTheme="minorEastAsia"/>
          <w:b/>
          <w:sz w:val="24"/>
          <w:szCs w:val="20"/>
        </w:rPr>
      </w:pPr>
      <w:bookmarkStart w:id="36" w:name="_Toc8004"/>
      <w:bookmarkStart w:id="37" w:name="_Toc31355"/>
      <w:r>
        <w:rPr>
          <w:rFonts w:hint="eastAsia" w:asciiTheme="minorEastAsia" w:hAnsiTheme="minorEastAsia"/>
          <w:b/>
          <w:sz w:val="24"/>
          <w:szCs w:val="20"/>
          <w:lang w:val="en-US" w:eastAsia="zh-CN"/>
        </w:rPr>
        <w:t>四</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bookmarkEnd w:id="36"/>
      <w:bookmarkEnd w:id="37"/>
    </w:p>
    <w:p>
      <w:pPr>
        <w:pStyle w:val="2"/>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pPr>
        <w:pStyle w:val="2"/>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bookmarkEnd w:id="27"/>
    <w:p>
      <w:pPr>
        <w:spacing w:line="360" w:lineRule="auto"/>
        <w:rPr>
          <w:rFonts w:ascii="Times New Roman" w:hAnsi="Times New Roman" w:cs="Times New Roman" w:eastAsiaTheme="minorEastAsia"/>
          <w:sz w:val="24"/>
        </w:rPr>
      </w:pPr>
    </w:p>
    <w:sectPr>
      <w:headerReference r:id="rId6" w:type="default"/>
      <w:footerReference r:id="rId7" w:type="default"/>
      <w:pgSz w:w="11906" w:h="16838"/>
      <w:pgMar w:top="1440" w:right="1800" w:bottom="1440" w:left="1800" w:header="907"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00BC962-4C9F-4E56-BEE5-F08FB083C249}"/>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F7C2C7-DF53-4002-9BC1-A6CDEEA54508}"/>
  </w:font>
  <w:font w:name="@仿宋_GB2312">
    <w:panose1 w:val="02010609030101010101"/>
    <w:charset w:val="86"/>
    <w:family w:val="modern"/>
    <w:pitch w:val="default"/>
    <w:sig w:usb0="00000000" w:usb1="00000000" w:usb2="00000000" w:usb3="00000000" w:csb0="00000000" w:csb1="00000000"/>
    <w:embedRegular r:id="rId3" w:fontKey="{D322C01B-DED7-4420-92AA-F7F7D750368B}"/>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4" w:fontKey="{3B3BDAA1-82D7-4892-B0FF-8C04A14CB265}"/>
  </w:font>
  <w:font w:name="Segoe UI Symbol">
    <w:panose1 w:val="020B0502040204020203"/>
    <w:charset w:val="00"/>
    <w:family w:val="swiss"/>
    <w:pitch w:val="default"/>
    <w:sig w:usb0="8000006F" w:usb1="1200FBEF" w:usb2="0064C000" w:usb3="00000002" w:csb0="00000001" w:csb1="40000000"/>
    <w:embedRegular r:id="rId5" w:fontKey="{D394DB90-F4F0-4D21-AE8E-DFB54E2482FF}"/>
  </w:font>
  <w:font w:name="仿宋_GB2312">
    <w:panose1 w:val="02010609030101010101"/>
    <w:charset w:val="86"/>
    <w:family w:val="modern"/>
    <w:pitch w:val="default"/>
    <w:sig w:usb0="00000000" w:usb1="00000000" w:usb2="00000000" w:usb3="00000000" w:csb0="00000000" w:csb1="00000000"/>
    <w:embedRegular r:id="rId6" w:fontKey="{2EF7F336-40AF-4078-AE48-15DD94EE6320}"/>
  </w:font>
  <w:font w:name="等线">
    <w:altName w:val="Arial Unicode MS"/>
    <w:panose1 w:val="02010600030101010101"/>
    <w:charset w:val="86"/>
    <w:family w:val="auto"/>
    <w:pitch w:val="default"/>
    <w:sig w:usb0="00000000" w:usb1="00000000" w:usb2="00000016" w:usb3="00000000" w:csb0="0004000F" w:csb1="00000000"/>
    <w:embedRegular r:id="rId7" w:fontKey="{06EB0BFE-EEF5-4DC1-9FBC-5DB74482208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Theme="minorEastAsia" w:hAnsiTheme="minorEastAsia" w:eastAsia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szCs w:val="24"/>
        <w:u w:val="single"/>
        <w:lang w:val="en-US" w:eastAsia="zh-CN"/>
      </w:rPr>
      <w:t>合肥泓瑞金陵大酒店有限责任公司询价文件示范文本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szCs w:val="24"/>
        <w:u w:val="single"/>
        <w:lang w:val="en-US" w:eastAsia="zh-CN"/>
      </w:rPr>
      <w:t xml:space="preserve"> 合肥泓瑞金陵大酒店有限责任公司询价文件示范文本</w:t>
    </w:r>
  </w:p>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0A3961B9"/>
    <w:multiLevelType w:val="singleLevel"/>
    <w:tmpl w:val="0A3961B9"/>
    <w:lvl w:ilvl="0" w:tentative="0">
      <w:start w:val="1"/>
      <w:numFmt w:val="decimal"/>
      <w:suff w:val="nothing"/>
      <w:lvlText w:val="（%1）"/>
      <w:lvlJc w:val="left"/>
    </w:lvl>
  </w:abstractNum>
  <w:abstractNum w:abstractNumId="2">
    <w:nsid w:val="47B4C130"/>
    <w:multiLevelType w:val="singleLevel"/>
    <w:tmpl w:val="47B4C13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80C7ABA"/>
    <w:rsid w:val="08A8551D"/>
    <w:rsid w:val="094A1BE5"/>
    <w:rsid w:val="097D52B6"/>
    <w:rsid w:val="09A10AB4"/>
    <w:rsid w:val="09B554AF"/>
    <w:rsid w:val="0DAB22C6"/>
    <w:rsid w:val="0F704B37"/>
    <w:rsid w:val="11554019"/>
    <w:rsid w:val="129462CC"/>
    <w:rsid w:val="132B0318"/>
    <w:rsid w:val="13397BCE"/>
    <w:rsid w:val="14717EAE"/>
    <w:rsid w:val="17356927"/>
    <w:rsid w:val="177D0F69"/>
    <w:rsid w:val="18B232E6"/>
    <w:rsid w:val="18F71640"/>
    <w:rsid w:val="19A4731C"/>
    <w:rsid w:val="19F766BC"/>
    <w:rsid w:val="1A357A52"/>
    <w:rsid w:val="1A6A3C67"/>
    <w:rsid w:val="1A6B5E42"/>
    <w:rsid w:val="1AF96A3E"/>
    <w:rsid w:val="1C1F6775"/>
    <w:rsid w:val="1C793BED"/>
    <w:rsid w:val="1C9D605B"/>
    <w:rsid w:val="1CDB6B83"/>
    <w:rsid w:val="1DAA2521"/>
    <w:rsid w:val="1DEC773F"/>
    <w:rsid w:val="20E74328"/>
    <w:rsid w:val="22B37874"/>
    <w:rsid w:val="23B75C54"/>
    <w:rsid w:val="245F009A"/>
    <w:rsid w:val="25164BFC"/>
    <w:rsid w:val="26522036"/>
    <w:rsid w:val="2783171D"/>
    <w:rsid w:val="291E23C3"/>
    <w:rsid w:val="29E5020D"/>
    <w:rsid w:val="2C247DAC"/>
    <w:rsid w:val="2CC14B77"/>
    <w:rsid w:val="2E974854"/>
    <w:rsid w:val="2F733923"/>
    <w:rsid w:val="2F760751"/>
    <w:rsid w:val="30902F79"/>
    <w:rsid w:val="31EB11BF"/>
    <w:rsid w:val="32D57EA5"/>
    <w:rsid w:val="33075DFB"/>
    <w:rsid w:val="33263D6A"/>
    <w:rsid w:val="336920E2"/>
    <w:rsid w:val="35A43BDE"/>
    <w:rsid w:val="35CF4AD8"/>
    <w:rsid w:val="378E64FD"/>
    <w:rsid w:val="379C71E3"/>
    <w:rsid w:val="39B74BDE"/>
    <w:rsid w:val="39BD494B"/>
    <w:rsid w:val="3A0D2667"/>
    <w:rsid w:val="3A3170B4"/>
    <w:rsid w:val="3B3B6D13"/>
    <w:rsid w:val="3B533C5C"/>
    <w:rsid w:val="3D6F2A2B"/>
    <w:rsid w:val="3F53046B"/>
    <w:rsid w:val="40780A59"/>
    <w:rsid w:val="42784CF1"/>
    <w:rsid w:val="42F57AF5"/>
    <w:rsid w:val="43324B96"/>
    <w:rsid w:val="46BE1F1E"/>
    <w:rsid w:val="46EB1ADA"/>
    <w:rsid w:val="47723984"/>
    <w:rsid w:val="4BDA4326"/>
    <w:rsid w:val="4DB311C4"/>
    <w:rsid w:val="4E920EE8"/>
    <w:rsid w:val="503B1382"/>
    <w:rsid w:val="52F82D96"/>
    <w:rsid w:val="547B4EA9"/>
    <w:rsid w:val="550F7B55"/>
    <w:rsid w:val="55122FD8"/>
    <w:rsid w:val="55926D29"/>
    <w:rsid w:val="57572CCF"/>
    <w:rsid w:val="58E53EC8"/>
    <w:rsid w:val="599B1268"/>
    <w:rsid w:val="59E766FB"/>
    <w:rsid w:val="5AF2460E"/>
    <w:rsid w:val="5C3F2EED"/>
    <w:rsid w:val="5C8968EE"/>
    <w:rsid w:val="5CF62206"/>
    <w:rsid w:val="5D1E6F78"/>
    <w:rsid w:val="5F1C412F"/>
    <w:rsid w:val="5F596331"/>
    <w:rsid w:val="60B151FE"/>
    <w:rsid w:val="62237DDA"/>
    <w:rsid w:val="63716633"/>
    <w:rsid w:val="64586600"/>
    <w:rsid w:val="654B14AA"/>
    <w:rsid w:val="65B67155"/>
    <w:rsid w:val="67B8418F"/>
    <w:rsid w:val="6A6E141C"/>
    <w:rsid w:val="6AF723A7"/>
    <w:rsid w:val="6B486391"/>
    <w:rsid w:val="6BE566A3"/>
    <w:rsid w:val="6CC45353"/>
    <w:rsid w:val="6CDE4879"/>
    <w:rsid w:val="6D460F60"/>
    <w:rsid w:val="6E1A0886"/>
    <w:rsid w:val="7016507D"/>
    <w:rsid w:val="71B0505E"/>
    <w:rsid w:val="73E35E45"/>
    <w:rsid w:val="74561EEC"/>
    <w:rsid w:val="74F80B83"/>
    <w:rsid w:val="75387844"/>
    <w:rsid w:val="76D50550"/>
    <w:rsid w:val="772F044F"/>
    <w:rsid w:val="77324D59"/>
    <w:rsid w:val="783A06B1"/>
    <w:rsid w:val="78435456"/>
    <w:rsid w:val="787A263A"/>
    <w:rsid w:val="792073EC"/>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5"/>
    <w:qFormat/>
    <w:uiPriority w:val="0"/>
    <w:pPr>
      <w:jc w:val="left"/>
    </w:p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ind w:left="840" w:leftChars="400"/>
    </w:pPr>
  </w:style>
  <w:style w:type="paragraph" w:styleId="13">
    <w:name w:val="Plain Text"/>
    <w:basedOn w:val="1"/>
    <w:link w:val="34"/>
    <w:qFormat/>
    <w:uiPriority w:val="0"/>
    <w:rPr>
      <w:rFonts w:ascii="宋体" w:hAnsi="Courier New"/>
    </w:rPr>
  </w:style>
  <w:style w:type="paragraph" w:styleId="14">
    <w:name w:val="Date"/>
    <w:basedOn w:val="1"/>
    <w:next w:val="1"/>
    <w:link w:val="41"/>
    <w:qFormat/>
    <w:uiPriority w:val="0"/>
    <w:pPr>
      <w:ind w:left="100" w:leftChars="2500"/>
    </w:pPr>
  </w:style>
  <w:style w:type="paragraph" w:styleId="15">
    <w:name w:val="Balloon Text"/>
    <w:basedOn w:val="1"/>
    <w:link w:val="28"/>
    <w:qFormat/>
    <w:uiPriority w:val="0"/>
    <w:rPr>
      <w:sz w:val="18"/>
    </w:rPr>
  </w:style>
  <w:style w:type="paragraph" w:styleId="16">
    <w:name w:val="footer"/>
    <w:basedOn w:val="1"/>
    <w:link w:val="33"/>
    <w:qFormat/>
    <w:uiPriority w:val="0"/>
    <w:pPr>
      <w:tabs>
        <w:tab w:val="center" w:pos="4153"/>
        <w:tab w:val="right" w:pos="8306"/>
      </w:tabs>
      <w:snapToGrid w:val="0"/>
      <w:jc w:val="left"/>
    </w:pPr>
    <w:rPr>
      <w:sz w:val="18"/>
    </w:rPr>
  </w:style>
  <w:style w:type="paragraph" w:styleId="17">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index 1"/>
    <w:basedOn w:val="1"/>
    <w:next w:val="1"/>
    <w:qFormat/>
    <w:uiPriority w:val="0"/>
  </w:style>
  <w:style w:type="paragraph" w:styleId="21">
    <w:name w:val="Body Text First Indent"/>
    <w:basedOn w:val="11"/>
    <w:qFormat/>
    <w:uiPriority w:val="0"/>
    <w:pPr>
      <w:ind w:firstLine="420" w:firstLineChars="1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5"/>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7"/>
    <w:qFormat/>
    <w:uiPriority w:val="0"/>
    <w:rPr>
      <w:sz w:val="18"/>
    </w:rPr>
  </w:style>
  <w:style w:type="character" w:customStyle="1" w:styleId="33">
    <w:name w:val="页脚 字符"/>
    <w:link w:val="16"/>
    <w:qFormat/>
    <w:uiPriority w:val="99"/>
    <w:rPr>
      <w:sz w:val="18"/>
    </w:rPr>
  </w:style>
  <w:style w:type="character" w:customStyle="1" w:styleId="34">
    <w:name w:val="纯文本 字符"/>
    <w:link w:val="13"/>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4"/>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10"/>
    <w:qFormat/>
    <w:uiPriority w:val="0"/>
  </w:style>
  <w:style w:type="character" w:customStyle="1" w:styleId="46">
    <w:name w:val="标题 1 字符"/>
    <w:link w:val="5"/>
    <w:qFormat/>
    <w:uiPriority w:val="9"/>
    <w:rPr>
      <w:b/>
      <w:kern w:val="44"/>
      <w:sz w:val="44"/>
    </w:rPr>
  </w:style>
  <w:style w:type="paragraph" w:customStyle="1" w:styleId="47">
    <w:name w:val="TOC 标题1"/>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7"/>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8"/>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3801</Words>
  <Characters>21667</Characters>
  <Lines>180</Lines>
  <Paragraphs>50</Paragraphs>
  <TotalTime>8</TotalTime>
  <ScaleCrop>false</ScaleCrop>
  <LinksUpToDate>false</LinksUpToDate>
  <CharactersWithSpaces>25418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cp:lastModifiedBy>
  <cp:lastPrinted>2022-06-23T01:57:00Z</cp:lastPrinted>
  <dcterms:modified xsi:type="dcterms:W3CDTF">2024-05-29T06:17:07Z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7E9D952B1FCF45CE929907D2E45286C4_12</vt:lpwstr>
  </property>
</Properties>
</file>