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40"/>
          <w:lang w:val="zh-CN"/>
        </w:rPr>
      </w:pPr>
      <w:bookmarkStart w:id="0" w:name="_Toc17088"/>
      <w:bookmarkStart w:id="1" w:name="_Toc10885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40"/>
          <w:lang w:val="zh-CN"/>
        </w:rPr>
        <w:t>开标一览表</w:t>
      </w:r>
      <w:bookmarkEnd w:id="0"/>
      <w:bookmarkEnd w:id="1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合肥体育产业投资有限公司常年法律顾问服务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  <w:t>投标人全称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  <w:t>投标范围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  <w:t>最终投标报价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  <w:t>（人民币）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right="-670" w:firstLine="3200" w:firstLineChars="1000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u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请开具增值税专用发票，并标注开票税率（）%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spacing w:before="100" w:beforeAutospacing="1" w:after="100" w:afterAutospacing="1" w:line="360" w:lineRule="auto"/>
        <w:rPr>
          <w:rFonts w:hint="eastAsia" w:ascii="宋体" w:hAnsi="宋体" w:cs="宋体"/>
          <w:b/>
          <w:color w:val="000000"/>
          <w:sz w:val="24"/>
          <w:szCs w:val="24"/>
        </w:rPr>
      </w:pPr>
    </w:p>
    <w:p>
      <w:pPr>
        <w:spacing w:before="100" w:beforeAutospacing="1" w:after="100" w:afterAutospacing="1" w:line="360" w:lineRule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投标人(公章)：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备注：表中最终投标报价即为优惠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后报价，并作为评审及定标依据。任何有选择或有条件的最终投标报价，或者表中某一标段填写多个报价，均为无效报价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20CEA41-408E-4E99-BEDC-36D1C1FD72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4D0F5FD-63BC-4478-A6AF-951C037D93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YmQ2MmY2ZGFiMGI4OTRkNDg5ZGZhNmI2ODJlOWQifQ=="/>
  </w:docVars>
  <w:rsids>
    <w:rsidRoot w:val="206772B0"/>
    <w:rsid w:val="19313669"/>
    <w:rsid w:val="206772B0"/>
    <w:rsid w:val="5D1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1</TotalTime>
  <ScaleCrop>false</ScaleCrop>
  <LinksUpToDate>false</LinksUpToDate>
  <CharactersWithSpaces>207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2024-05-11T02:09:00Z</dcterms:created>
  <dc:creator>耶！</dc:creator>
  <cp:lastModifiedBy>耶！</cp:lastModifiedBy>
  <dcterms:modified xsi:type="dcterms:W3CDTF">2024-05-11T02:16:40Z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83F6ADFE52A245C2B3FC0690CAF6DC13_11</vt:lpwstr>
  </property>
</Properties>
</file>